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CE359" w14:textId="386FFA10" w:rsidR="00AD0563" w:rsidRPr="001E7325" w:rsidRDefault="00AD0563" w:rsidP="00AD0563">
      <w:pPr>
        <w:pStyle w:val="3GPPHeader"/>
        <w:spacing w:after="60"/>
      </w:pPr>
      <w:r w:rsidRPr="001E7325">
        <w:t>3GPP TSG-RAN WG2 #97</w:t>
      </w:r>
      <w:r w:rsidRPr="001E7325">
        <w:tab/>
        <w:t xml:space="preserve">Tdoc </w:t>
      </w:r>
      <w:r w:rsidR="001E7325" w:rsidRPr="001E7325">
        <w:rPr>
          <w:bCs/>
        </w:rPr>
        <w:t>R2-1700842</w:t>
      </w:r>
    </w:p>
    <w:p w14:paraId="33BA9F3B" w14:textId="11A81B8F" w:rsidR="00AD0563" w:rsidRPr="008B2335" w:rsidRDefault="00AD0563" w:rsidP="00AD0563">
      <w:pPr>
        <w:pStyle w:val="3GPPHeader"/>
        <w:spacing w:after="60"/>
        <w:rPr>
          <w:b w:val="0"/>
          <w:sz w:val="20"/>
          <w:lang w:val="en-US"/>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r>
      <w:r w:rsidRPr="008B2335">
        <w:rPr>
          <w:b w:val="0"/>
          <w:sz w:val="20"/>
          <w:lang w:val="en-US"/>
        </w:rPr>
        <w:t xml:space="preserve">(update of </w:t>
      </w:r>
      <w:hyperlink r:id="rId13" w:history="1">
        <w:r w:rsidRPr="002059B8">
          <w:rPr>
            <w:rStyle w:val="Hyperlink"/>
            <w:b w:val="0"/>
            <w:sz w:val="20"/>
            <w:lang w:val="en-US"/>
          </w:rPr>
          <w:t>R2-1700435</w:t>
        </w:r>
      </w:hyperlink>
      <w:r w:rsidRPr="008B2335">
        <w:rPr>
          <w:b w:val="0"/>
          <w:sz w:val="20"/>
          <w:lang w:val="en-US"/>
        </w:rPr>
        <w:t>)</w:t>
      </w:r>
    </w:p>
    <w:p w14:paraId="6A497A0A" w14:textId="2A80C8A4" w:rsidR="00E90E49" w:rsidRPr="00CE0424" w:rsidRDefault="00E90E49" w:rsidP="00357380">
      <w:pPr>
        <w:pStyle w:val="3GPPHeader"/>
      </w:pPr>
    </w:p>
    <w:p w14:paraId="1FDBCF11" w14:textId="4F7DF2AA" w:rsidR="00E90E49" w:rsidRPr="00FD3FB3" w:rsidRDefault="00E90E49" w:rsidP="00311702">
      <w:pPr>
        <w:pStyle w:val="3GPPHeader"/>
        <w:rPr>
          <w:sz w:val="22"/>
          <w:szCs w:val="22"/>
          <w:lang w:val="en-US"/>
        </w:rPr>
      </w:pPr>
      <w:r w:rsidRPr="00B07F98">
        <w:rPr>
          <w:sz w:val="22"/>
          <w:szCs w:val="22"/>
          <w:lang w:val="en-US"/>
        </w:rPr>
        <w:t>Agenda Item:</w:t>
      </w:r>
      <w:r w:rsidRPr="00B07F98">
        <w:rPr>
          <w:sz w:val="22"/>
          <w:szCs w:val="22"/>
          <w:lang w:val="en-US"/>
        </w:rPr>
        <w:tab/>
      </w:r>
      <w:r w:rsidR="009F7C90" w:rsidRPr="009F7C90">
        <w:rPr>
          <w:sz w:val="22"/>
          <w:szCs w:val="22"/>
          <w:lang w:val="en-US"/>
        </w:rPr>
        <w:t>10.2.1.3</w:t>
      </w:r>
      <w:bookmarkStart w:id="0" w:name="_GoBack"/>
      <w:bookmarkEnd w:id="0"/>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443F90B9"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AB5CC8" w:rsidRPr="00AB5CC8">
            <w:rPr>
              <w:sz w:val="22"/>
              <w:szCs w:val="22"/>
            </w:rPr>
            <w:t>QoS framework for NR</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68300035" w14:textId="162877DD" w:rsidR="000404EF" w:rsidRPr="000404EF" w:rsidRDefault="00292893" w:rsidP="000404EF">
      <w:r>
        <w:t>In this contribution we discuss the remaining open issues related to the NR QoS framework</w:t>
      </w:r>
      <w:r w:rsidR="00AE5570">
        <w:t xml:space="preserve">. </w:t>
      </w:r>
    </w:p>
    <w:p w14:paraId="52DB9BF2" w14:textId="1D476179" w:rsidR="001301B5" w:rsidRDefault="001301B5" w:rsidP="001301B5">
      <w:pPr>
        <w:pStyle w:val="Heading1"/>
      </w:pPr>
      <w:bookmarkStart w:id="1" w:name="_Ref465268508"/>
      <w:r>
        <w:t>Discussion</w:t>
      </w:r>
      <w:bookmarkEnd w:id="1"/>
    </w:p>
    <w:p w14:paraId="774EC856" w14:textId="506A53D5" w:rsidR="00292893" w:rsidRDefault="00292893" w:rsidP="000B33F5">
      <w:pPr>
        <w:pStyle w:val="Heading2"/>
      </w:pPr>
      <w:bookmarkStart w:id="2" w:name="_Ref473880378"/>
      <w:r>
        <w:t>Updating QoS-Flow to DRB filters</w:t>
      </w:r>
      <w:bookmarkEnd w:id="2"/>
    </w:p>
    <w:p w14:paraId="140EAC46" w14:textId="77777777" w:rsidR="0041470C" w:rsidRDefault="000B33F5" w:rsidP="002137AF">
      <w:pPr>
        <w:pStyle w:val="BodyText"/>
      </w:pPr>
      <w:r>
        <w:t xml:space="preserve">At RAN2-96 it was discussed how the network can change a mapping of UL </w:t>
      </w:r>
      <w:r w:rsidR="0041470C">
        <w:t>flows to DRBs and RAN2 agreed that “</w:t>
      </w:r>
      <w:r w:rsidR="0041470C" w:rsidRPr="0041470C">
        <w:rPr>
          <w:i/>
        </w:rPr>
        <w:t>The UE "continuously" monitors the QoS Flow ID in downlink PDCP packets and updates the reflective QoS Flow ID to DRB ma</w:t>
      </w:r>
      <w:r w:rsidR="0041470C">
        <w:rPr>
          <w:i/>
        </w:rPr>
        <w:t>pping in the uplink accordingly</w:t>
      </w:r>
      <w:r w:rsidR="0041470C">
        <w:t xml:space="preserve">”. </w:t>
      </w:r>
    </w:p>
    <w:p w14:paraId="488D94D3" w14:textId="2554054A" w:rsidR="0041470C" w:rsidRDefault="0041470C" w:rsidP="002137AF">
      <w:pPr>
        <w:pStyle w:val="BodyText"/>
      </w:pPr>
      <w:r>
        <w:t xml:space="preserve">The word “continuously” was put in quotation marks since companies wanted to study whether really each and every DL packet needs to be analysed. </w:t>
      </w:r>
    </w:p>
    <w:p w14:paraId="0D1F2953" w14:textId="307ED17B" w:rsidR="0041470C" w:rsidRDefault="0041470C" w:rsidP="0041470C">
      <w:pPr>
        <w:pStyle w:val="BodyText"/>
      </w:pPr>
      <w:r>
        <w:t xml:space="preserve">We believe that this is the simplest way to allow the eNB to update the mapping by redirecting the packets of a DL flow onto a different DRB. </w:t>
      </w:r>
      <w:r w:rsidR="007F0457">
        <w:t>For example,</w:t>
      </w:r>
      <w:r w:rsidR="007F0457" w:rsidRPr="007F0457">
        <w:t xml:space="preserve"> if </w:t>
      </w:r>
      <w:r w:rsidR="007F0457">
        <w:t>the UE</w:t>
      </w:r>
      <w:r w:rsidR="007F0457" w:rsidRPr="007F0457">
        <w:t xml:space="preserve"> observes </w:t>
      </w:r>
      <w:r w:rsidR="007F0457">
        <w:t xml:space="preserve">initially </w:t>
      </w:r>
      <w:r w:rsidR="007F0457" w:rsidRPr="007F0457">
        <w:t xml:space="preserve">a </w:t>
      </w:r>
      <w:r w:rsidR="007F0457">
        <w:t>downlink</w:t>
      </w:r>
      <w:r w:rsidR="007F0457" w:rsidRPr="007F0457">
        <w:t xml:space="preserve"> packet with Flow ID X on DRB 1, it creates an </w:t>
      </w:r>
      <w:r w:rsidR="00E613A0">
        <w:t>“Flow-to-DRB”</w:t>
      </w:r>
      <w:r w:rsidR="007F0457" w:rsidRPr="007F0457">
        <w:t xml:space="preserve"> filter that maps </w:t>
      </w:r>
      <w:r w:rsidR="007F0457">
        <w:t xml:space="preserve">uplink </w:t>
      </w:r>
      <w:r w:rsidR="007F0457" w:rsidRPr="007F0457">
        <w:t>packets with Flow ID X to DRB</w:t>
      </w:r>
      <w:r w:rsidR="007F0457">
        <w:t xml:space="preserve"> </w:t>
      </w:r>
      <w:r w:rsidR="007F0457" w:rsidRPr="007F0457">
        <w:t xml:space="preserve">1. But if </w:t>
      </w:r>
      <w:r w:rsidR="007F0457">
        <w:t>the UE</w:t>
      </w:r>
      <w:r w:rsidR="007F0457" w:rsidRPr="007F0457">
        <w:t xml:space="preserve"> later </w:t>
      </w:r>
      <w:r w:rsidR="007F0457">
        <w:t xml:space="preserve">observes </w:t>
      </w:r>
      <w:r w:rsidR="007F0457" w:rsidRPr="007F0457">
        <w:t xml:space="preserve">a </w:t>
      </w:r>
      <w:r w:rsidR="007F0457">
        <w:t>downlink</w:t>
      </w:r>
      <w:r w:rsidR="007F0457" w:rsidRPr="007F0457">
        <w:t xml:space="preserve"> packet with Flow ID X on DRB 2, it should change the filter for Flow X so that </w:t>
      </w:r>
      <w:r w:rsidR="007F0457">
        <w:t xml:space="preserve">also </w:t>
      </w:r>
      <w:r w:rsidR="007F0457" w:rsidRPr="007F0457">
        <w:t xml:space="preserve">the UL packets </w:t>
      </w:r>
      <w:r w:rsidR="007F0457">
        <w:t xml:space="preserve">are mapped to </w:t>
      </w:r>
      <w:r w:rsidR="007F0457" w:rsidRPr="007F0457">
        <w:t>DRB 2.</w:t>
      </w:r>
      <w:r w:rsidR="003F2542">
        <w:t>We therefore suggest confirming and clarifying the previous agreement as follows:</w:t>
      </w:r>
    </w:p>
    <w:p w14:paraId="7F63A043" w14:textId="0C373527" w:rsidR="00CD0C14" w:rsidRDefault="00CD0C14" w:rsidP="007F0457">
      <w:pPr>
        <w:pStyle w:val="Proposal"/>
      </w:pPr>
      <w:bookmarkStart w:id="3" w:name="_Toc466014110"/>
      <w:bookmarkStart w:id="4" w:name="_Toc466017749"/>
      <w:bookmarkStart w:id="5" w:name="_Toc466020478"/>
      <w:bookmarkStart w:id="6" w:name="_Toc466020537"/>
      <w:bookmarkStart w:id="7" w:name="_Toc466021129"/>
      <w:bookmarkStart w:id="8" w:name="_Toc466021223"/>
      <w:bookmarkStart w:id="9" w:name="_Toc466021303"/>
      <w:bookmarkStart w:id="10" w:name="_Toc466039079"/>
      <w:bookmarkStart w:id="11" w:name="_Toc466039767"/>
      <w:bookmarkStart w:id="12" w:name="_Toc466039801"/>
      <w:bookmarkStart w:id="13" w:name="_Toc469908333"/>
      <w:bookmarkStart w:id="14" w:name="_Toc469908377"/>
      <w:bookmarkStart w:id="15" w:name="_Toc469920729"/>
      <w:bookmarkStart w:id="16" w:name="_Toc471468894"/>
      <w:bookmarkStart w:id="17" w:name="_Toc471469000"/>
      <w:bookmarkStart w:id="18" w:name="_Toc471470789"/>
      <w:bookmarkStart w:id="19" w:name="_Toc473881867"/>
      <w:r>
        <w:t xml:space="preserve">The </w:t>
      </w:r>
      <w:r w:rsidR="008F0B1B">
        <w:t xml:space="preserve">UE </w:t>
      </w:r>
      <w:r w:rsidR="007F0457" w:rsidRPr="007F0457">
        <w:t>monitor</w:t>
      </w:r>
      <w:r w:rsidR="007F0457">
        <w:t>s</w:t>
      </w:r>
      <w:r w:rsidR="007F0457" w:rsidRPr="007F0457">
        <w:t xml:space="preserve"> the </w:t>
      </w:r>
      <w:r w:rsidR="00834C33">
        <w:t>F</w:t>
      </w:r>
      <w:r w:rsidR="007F0457" w:rsidRPr="007F0457">
        <w:t xml:space="preserve">low ID </w:t>
      </w:r>
      <w:r w:rsidR="003F2542">
        <w:t xml:space="preserve">(if present) </w:t>
      </w:r>
      <w:r w:rsidR="007F0457" w:rsidRPr="007F0457">
        <w:t xml:space="preserve">in </w:t>
      </w:r>
      <w:r w:rsidR="003F2542">
        <w:t xml:space="preserve">all </w:t>
      </w:r>
      <w:r>
        <w:t xml:space="preserve">downlink packets and </w:t>
      </w:r>
      <w:r w:rsidR="00834C33">
        <w:t>updates</w:t>
      </w:r>
      <w:r>
        <w:t xml:space="preserve"> </w:t>
      </w:r>
      <w:r w:rsidR="00834C33">
        <w:t xml:space="preserve">the </w:t>
      </w:r>
      <w:r w:rsidR="003F2542">
        <w:t xml:space="preserve">corresponding </w:t>
      </w:r>
      <w:r w:rsidR="008F0B1B">
        <w:t xml:space="preserve">reflective </w:t>
      </w:r>
      <w:r w:rsidR="003F2542">
        <w:t>“</w:t>
      </w:r>
      <w:r>
        <w:t xml:space="preserve">uplink </w:t>
      </w:r>
      <w:r w:rsidR="003F2542">
        <w:t>QoS Flow ID to DRB</w:t>
      </w:r>
      <w:r w:rsidR="00834C33">
        <w:t xml:space="preserve"> </w:t>
      </w:r>
      <w:r w:rsidR="003F2542">
        <w:t>mapping</w:t>
      </w:r>
      <w:r w:rsidR="00834C33">
        <w:t>” accordingly</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A8470C" w14:textId="684311BD" w:rsidR="0041470C" w:rsidRDefault="0041470C" w:rsidP="0041470C">
      <w:r>
        <w:t xml:space="preserve">For completeness, we also suggest to capture that the NW may change a configured uplink flow to DRB mapping by means of an </w:t>
      </w:r>
      <w:r w:rsidRPr="00455CA4">
        <w:rPr>
          <w:i/>
        </w:rPr>
        <w:t>RRCConnectionReconfiguration</w:t>
      </w:r>
      <w:r>
        <w:t xml:space="preserve">: </w:t>
      </w:r>
    </w:p>
    <w:p w14:paraId="700C6257" w14:textId="4A4F97E5" w:rsidR="0041470C" w:rsidRDefault="0041470C" w:rsidP="0041470C">
      <w:pPr>
        <w:pStyle w:val="Proposal"/>
      </w:pPr>
      <w:bookmarkStart w:id="20" w:name="_Toc469920730"/>
      <w:bookmarkStart w:id="21" w:name="_Toc471468895"/>
      <w:bookmarkStart w:id="22" w:name="_Toc471469001"/>
      <w:bookmarkStart w:id="23" w:name="_Toc471470790"/>
      <w:bookmarkStart w:id="24" w:name="_Toc473881868"/>
      <w:r>
        <w:t xml:space="preserve">The RAN may configure, modify and release </w:t>
      </w:r>
      <w:r w:rsidRPr="0041470C">
        <w:t>a</w:t>
      </w:r>
      <w:r>
        <w:t xml:space="preserve"> configured</w:t>
      </w:r>
      <w:r w:rsidRPr="0041470C">
        <w:t xml:space="preserve"> </w:t>
      </w:r>
      <w:r>
        <w:t>“U</w:t>
      </w:r>
      <w:r w:rsidRPr="0041470C">
        <w:t xml:space="preserve">plink </w:t>
      </w:r>
      <w:r>
        <w:t xml:space="preserve">QoS </w:t>
      </w:r>
      <w:r w:rsidRPr="0041470C">
        <w:t xml:space="preserve">Flow to DRB” mapping </w:t>
      </w:r>
      <w:r w:rsidR="00AF17EC">
        <w:t>(a pair of “QoS Flow ID” and “DRB ID”) by</w:t>
      </w:r>
      <w:r w:rsidRPr="0041470C">
        <w:t xml:space="preserve"> </w:t>
      </w:r>
      <w:r>
        <w:t>an RRCConnectionReconfiguration.</w:t>
      </w:r>
      <w:bookmarkEnd w:id="20"/>
      <w:bookmarkEnd w:id="21"/>
      <w:bookmarkEnd w:id="22"/>
      <w:bookmarkEnd w:id="23"/>
      <w:bookmarkEnd w:id="24"/>
      <w:r>
        <w:t xml:space="preserve"> </w:t>
      </w:r>
    </w:p>
    <w:p w14:paraId="78B48067" w14:textId="77777777" w:rsidR="0029086D" w:rsidRDefault="0029086D" w:rsidP="0029086D">
      <w:r>
        <w:t xml:space="preserve">Some companies observed in the last meeting that the re-mapping of a QoS Flow to a different DRB may cause out-of-sequence packet delivery. This may happen </w:t>
      </w:r>
      <w:r w:rsidRPr="00CE101E">
        <w:t xml:space="preserve">when initial packets of the flow ended up in a low priority DRB and subsequent packets are mapped to a high priority DRB due to an updated Flow-to-DRB mapping. We agree with this observation but believe that </w:t>
      </w:r>
      <w:r>
        <w:t xml:space="preserve">the network can avoid this when performing the re-mapping at an occasion where the queues are empty. It may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3FAEFA69" w14:textId="77777777" w:rsidR="0029086D" w:rsidRDefault="0029086D" w:rsidP="0029086D">
      <w:pPr>
        <w:pStyle w:val="Observation"/>
      </w:pPr>
      <w:bookmarkStart w:id="25" w:name="_Ref473880399"/>
      <w:r>
        <w:t>When the NW re-maps a flow to a different DRB during the initial transaction phase of the flow, packet re-ordering is unlikely due to few packets being in flight.</w:t>
      </w:r>
      <w:bookmarkEnd w:id="25"/>
    </w:p>
    <w:p w14:paraId="36C965E3" w14:textId="77777777" w:rsidR="0029086D" w:rsidRDefault="0029086D" w:rsidP="0029086D">
      <w:pPr>
        <w:pStyle w:val="Observation"/>
      </w:pPr>
      <w:r>
        <w:t>When the NW re-maps a flow to a different DRB it can minimize the risk of re-ordering by postponing it to occasions when buffers are empty or at least small.</w:t>
      </w:r>
    </w:p>
    <w:p w14:paraId="6A83038E" w14:textId="1149E204" w:rsidR="0029086D" w:rsidRDefault="0029086D" w:rsidP="0029086D">
      <w:r>
        <w:lastRenderedPageBreak/>
        <w:t xml:space="preserve">It was also mentioned that packet re-ordering upon Flow re-mapping could be avoided by means of an additional re-ordering function per QoS Flow (above PDCP). However, in accordance with the observations above, we don’t see a need for such (pretty complex) functionality on the UE side. </w:t>
      </w:r>
    </w:p>
    <w:p w14:paraId="5A70680D" w14:textId="4088BCE3" w:rsidR="0029086D" w:rsidRDefault="0029086D" w:rsidP="003C252B">
      <w:pPr>
        <w:pStyle w:val="Proposal"/>
      </w:pPr>
      <w:bookmarkStart w:id="26" w:name="_Toc473881869"/>
      <w:r>
        <w:t xml:space="preserve">Additional UE functionality for avoiding possible out-of-order delivery when re-mapping a QoS-Flow to a different DRB should </w:t>
      </w:r>
      <w:r w:rsidRPr="003C252B">
        <w:rPr>
          <w:u w:val="single"/>
        </w:rPr>
        <w:t>not</w:t>
      </w:r>
      <w:r>
        <w:t xml:space="preserve"> be introduced.</w:t>
      </w:r>
      <w:bookmarkEnd w:id="26"/>
    </w:p>
    <w:p w14:paraId="74B0B931" w14:textId="124D8E57" w:rsidR="00A47F75" w:rsidRDefault="00A47F75" w:rsidP="00A47F75">
      <w:pPr>
        <w:pStyle w:val="Heading2"/>
      </w:pPr>
      <w:bookmarkStart w:id="27" w:name="_Toc466014112"/>
      <w:bookmarkStart w:id="28" w:name="_Toc466017751"/>
      <w:bookmarkStart w:id="29" w:name="_Toc466020480"/>
      <w:bookmarkStart w:id="30" w:name="_Toc466020539"/>
      <w:bookmarkStart w:id="31" w:name="_Toc466021131"/>
      <w:bookmarkStart w:id="32" w:name="_Toc466021225"/>
      <w:bookmarkStart w:id="33" w:name="_Toc466021305"/>
      <w:bookmarkStart w:id="34" w:name="_Toc466014113"/>
      <w:bookmarkStart w:id="35" w:name="_Toc466014114"/>
      <w:bookmarkStart w:id="36" w:name="_Toc466014115"/>
      <w:bookmarkEnd w:id="27"/>
      <w:bookmarkEnd w:id="28"/>
      <w:bookmarkEnd w:id="29"/>
      <w:bookmarkEnd w:id="30"/>
      <w:bookmarkEnd w:id="31"/>
      <w:bookmarkEnd w:id="32"/>
      <w:bookmarkEnd w:id="33"/>
      <w:bookmarkEnd w:id="34"/>
      <w:bookmarkEnd w:id="35"/>
      <w:bookmarkEnd w:id="36"/>
      <w:r>
        <w:t>Precedence order of reflective and configured mapping</w:t>
      </w:r>
    </w:p>
    <w:p w14:paraId="6A0B3024" w14:textId="15026F47" w:rsidR="00175E5B" w:rsidRDefault="00A47F75" w:rsidP="008F23EE">
      <w:pPr>
        <w:pStyle w:val="BodyText"/>
      </w:pPr>
      <w:r>
        <w:t>RAN2</w:t>
      </w:r>
      <w:r w:rsidR="003F2542">
        <w:t>-96 did not yet agree on “</w:t>
      </w:r>
      <w:r w:rsidR="003F2542" w:rsidRPr="003F2542">
        <w:rPr>
          <w:i/>
        </w:rPr>
        <w:t>The precedence of the RRC configured mapping and reflective QoS</w:t>
      </w:r>
      <w:r w:rsidR="003F2542">
        <w:t xml:space="preserve">”. </w:t>
      </w:r>
      <w:r w:rsidR="00175E5B">
        <w:t xml:space="preserve">There are basically </w:t>
      </w:r>
      <w:r w:rsidR="00A13971">
        <w:t>three</w:t>
      </w:r>
      <w:r w:rsidR="00175E5B">
        <w:t xml:space="preserve"> options: </w:t>
      </w:r>
    </w:p>
    <w:p w14:paraId="6FE263B0" w14:textId="2B5D9124" w:rsidR="00175E5B" w:rsidRDefault="00175E5B" w:rsidP="00175E5B">
      <w:pPr>
        <w:pStyle w:val="BodyText"/>
      </w:pPr>
      <w:r>
        <w:t>1) A</w:t>
      </w:r>
      <w:r w:rsidR="003F2542">
        <w:t xml:space="preserve">n RRC configured mapping overrides any reflective mapping for that flow. </w:t>
      </w:r>
    </w:p>
    <w:p w14:paraId="39A80BD4" w14:textId="69BA026E" w:rsidR="003F2542" w:rsidRDefault="00175E5B" w:rsidP="00175E5B">
      <w:pPr>
        <w:pStyle w:val="BodyText"/>
      </w:pPr>
      <w:r>
        <w:t>2) A newly derived reflective mapping overrides a mapping configured previously by RRC.</w:t>
      </w:r>
      <w:r w:rsidR="003F2542">
        <w:t xml:space="preserve"> </w:t>
      </w:r>
    </w:p>
    <w:p w14:paraId="1FFC2E26" w14:textId="1DBA23BB" w:rsidR="00175E5B" w:rsidRDefault="00175E5B" w:rsidP="00175E5B">
      <w:pPr>
        <w:pStyle w:val="BodyText"/>
      </w:pPr>
      <w:r>
        <w:t>3) The UE applies always the most recent mapping, i.e., either provided by RRC or derived by reflective QoS</w:t>
      </w:r>
    </w:p>
    <w:p w14:paraId="216A9940" w14:textId="18A3238E" w:rsidR="003F2542" w:rsidRDefault="00175E5B" w:rsidP="008F23EE">
      <w:pPr>
        <w:pStyle w:val="BodyText"/>
      </w:pPr>
      <w:r>
        <w:t xml:space="preserve">We think that the second option would introduce an undesirable dependency between the RRC configuration and the user plane. For example, the RRC configuration (AS-Config) would not represent the mapping that the UE actually applies. This would be undesirable in case of mobility since the UE would not behave as expected by the target node. It would also remove the possibility to override a previous reflective QoS mapping by a dedicated configuration. </w:t>
      </w:r>
    </w:p>
    <w:p w14:paraId="469EDCA0" w14:textId="13BA2BDD" w:rsidR="00175E5B" w:rsidRDefault="00175E5B" w:rsidP="008F23EE">
      <w:pPr>
        <w:pStyle w:val="BodyText"/>
      </w:pPr>
      <w:r>
        <w:t>The third option suffers from possible race conditions since it may not be fully predictable whether the UE received a DL data packet or the RRCConnectionReconfiguration first. Also, just as the second option, ambiguities exist upon mobility.</w:t>
      </w:r>
    </w:p>
    <w:p w14:paraId="68316838" w14:textId="5C0C0CAE" w:rsidR="00175E5B" w:rsidRDefault="00175E5B" w:rsidP="008F23EE">
      <w:pPr>
        <w:pStyle w:val="BodyText"/>
      </w:pPr>
      <w:r>
        <w:t xml:space="preserve">Generally, we think that </w:t>
      </w:r>
      <w:r w:rsidR="002E2C03">
        <w:t xml:space="preserve">RRC signalling should always have precedence over L2 and L1 control signalling. It would ensure a clean split and avoid any ambiguity. Also during mobility </w:t>
      </w:r>
      <w:r w:rsidR="00C504D4">
        <w:t xml:space="preserve">this principle ensures that </w:t>
      </w:r>
      <w:r w:rsidR="002E2C03">
        <w:t xml:space="preserve">the target eNB </w:t>
      </w:r>
      <w:r w:rsidR="00C504D4">
        <w:t xml:space="preserve">is </w:t>
      </w:r>
      <w:r w:rsidR="002E2C03">
        <w:t xml:space="preserve">aware </w:t>
      </w:r>
      <w:r w:rsidR="00F95CD1">
        <w:t>of</w:t>
      </w:r>
      <w:r w:rsidR="002E2C03">
        <w:t xml:space="preserve"> all configured </w:t>
      </w:r>
      <w:r w:rsidR="00C504D4">
        <w:t xml:space="preserve">UL QoS </w:t>
      </w:r>
      <w:r w:rsidR="002E2C03">
        <w:t>mappings applied by the UE. Besides that, it would also allow the eNB to map a DL QoS flow onto a different DRB tha</w:t>
      </w:r>
      <w:r w:rsidR="0081152F">
        <w:t>n</w:t>
      </w:r>
      <w:r w:rsidR="002E2C03">
        <w:t xml:space="preserve"> the UL QoS flow with the same ID. </w:t>
      </w:r>
    </w:p>
    <w:p w14:paraId="0ACBAD4A" w14:textId="406DAF92" w:rsidR="008F23EE" w:rsidRDefault="00A47F75" w:rsidP="008F23EE">
      <w:pPr>
        <w:pStyle w:val="Proposal"/>
      </w:pPr>
      <w:bookmarkStart w:id="37" w:name="_Toc462848701"/>
      <w:bookmarkStart w:id="38" w:name="_Toc462849151"/>
      <w:bookmarkStart w:id="39" w:name="_Toc462849159"/>
      <w:bookmarkStart w:id="40" w:name="_Toc462849165"/>
      <w:bookmarkStart w:id="41" w:name="_Toc463039866"/>
      <w:bookmarkStart w:id="42" w:name="_Toc465249403"/>
      <w:bookmarkStart w:id="43" w:name="_Toc465252960"/>
      <w:bookmarkStart w:id="44" w:name="_Toc465268518"/>
      <w:bookmarkStart w:id="45" w:name="_Toc465268611"/>
      <w:bookmarkStart w:id="46" w:name="_Toc465268645"/>
      <w:bookmarkStart w:id="47" w:name="_Toc465270224"/>
      <w:bookmarkStart w:id="48" w:name="_Toc465270235"/>
      <w:bookmarkStart w:id="49" w:name="_Toc465947417"/>
      <w:bookmarkStart w:id="50" w:name="_Toc465947444"/>
      <w:bookmarkStart w:id="51" w:name="_Toc466014119"/>
      <w:bookmarkStart w:id="52" w:name="_Toc466017752"/>
      <w:bookmarkStart w:id="53" w:name="_Toc466020481"/>
      <w:bookmarkStart w:id="54" w:name="_Toc466020540"/>
      <w:bookmarkStart w:id="55" w:name="_Toc466021132"/>
      <w:bookmarkStart w:id="56" w:name="_Toc466021226"/>
      <w:bookmarkStart w:id="57" w:name="_Toc466021306"/>
      <w:bookmarkStart w:id="58" w:name="_Toc466039081"/>
      <w:bookmarkStart w:id="59" w:name="_Toc466039769"/>
      <w:bookmarkStart w:id="60" w:name="_Toc466039803"/>
      <w:bookmarkStart w:id="61" w:name="_Toc469908336"/>
      <w:bookmarkStart w:id="62" w:name="_Toc469908380"/>
      <w:bookmarkStart w:id="63" w:name="_Toc469920731"/>
      <w:bookmarkStart w:id="64" w:name="_Toc471468896"/>
      <w:bookmarkStart w:id="65" w:name="_Toc471469002"/>
      <w:bookmarkStart w:id="66" w:name="_Toc471470791"/>
      <w:bookmarkStart w:id="67" w:name="_Toc473881870"/>
      <w:r>
        <w:t xml:space="preserve">If the </w:t>
      </w:r>
      <w:r w:rsidR="00F74EF2">
        <w:t>eNB</w:t>
      </w:r>
      <w:r w:rsidR="008F23EE">
        <w:t xml:space="preserve"> configure</w:t>
      </w:r>
      <w:r>
        <w:t>s</w:t>
      </w:r>
      <w:r w:rsidR="008F23EE">
        <w:t xml:space="preserve"> the UE with </w:t>
      </w:r>
      <w:r w:rsidR="007B0410">
        <w:t xml:space="preserve">an </w:t>
      </w:r>
      <w:r w:rsidR="00042643">
        <w:t>“</w:t>
      </w:r>
      <w:r w:rsidR="008F23EE">
        <w:t xml:space="preserve">uplink </w:t>
      </w:r>
      <w:r w:rsidR="00042643">
        <w:t xml:space="preserve">QoS Flow to DRB </w:t>
      </w:r>
      <w:r w:rsidR="00DD4CED">
        <w:t>filter”</w:t>
      </w:r>
      <w:r w:rsidR="00042643">
        <w:t>,</w:t>
      </w:r>
      <w:r w:rsidR="008F23EE">
        <w:t xml:space="preserve"> </w:t>
      </w:r>
      <w:bookmarkEnd w:id="37"/>
      <w:bookmarkEnd w:id="38"/>
      <w:bookmarkEnd w:id="39"/>
      <w:bookmarkEnd w:id="40"/>
      <w:r w:rsidR="00042643">
        <w:t xml:space="preserve">it </w:t>
      </w:r>
      <w:r w:rsidR="00B309BF">
        <w:t xml:space="preserve">overrides any reflective </w:t>
      </w:r>
      <w:r w:rsidR="00042643">
        <w:t xml:space="preserve">mapping </w:t>
      </w:r>
      <w:r w:rsidR="00EA44E3">
        <w:t xml:space="preserve">for </w:t>
      </w:r>
      <w:r>
        <w:t xml:space="preserve">this </w:t>
      </w:r>
      <w:r w:rsidR="00042643">
        <w:t xml:space="preserve">QoS </w:t>
      </w:r>
      <w:r>
        <w:t>flow</w:t>
      </w:r>
      <w:r w:rsidR="00B309BF">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B309BF">
        <w:t xml:space="preserve"> </w:t>
      </w:r>
    </w:p>
    <w:p w14:paraId="63983E44" w14:textId="0D0CF2F4" w:rsidR="00A54CAC" w:rsidRDefault="001B38D5" w:rsidP="00BE20CB">
      <w:r>
        <w:t xml:space="preserve">In the context of inter-cell mobility it should be discussed whether the UE maintains the reflective UL QoS filters. </w:t>
      </w:r>
      <w:r w:rsidR="001C1A0C">
        <w:t xml:space="preserve">As mentioned above, the target eNB does not know </w:t>
      </w:r>
      <w:r w:rsidR="00A54CAC">
        <w:t xml:space="preserve">the UE’s reflective QoS filters from the AS-Config. </w:t>
      </w:r>
      <w:r w:rsidR="00BE20CB">
        <w:t>One could consider that the</w:t>
      </w:r>
      <w:r w:rsidR="00A54CAC">
        <w:t xml:space="preserve"> source eNB provides the reflective </w:t>
      </w:r>
      <w:r w:rsidR="00BE20CB">
        <w:t xml:space="preserve">UL </w:t>
      </w:r>
      <w:r w:rsidR="00A54CAC">
        <w:t>QoS mappings to the target eNB (e.g. in AS-Context)</w:t>
      </w:r>
      <w:r w:rsidR="00BE20CB">
        <w:t>. But we consider this being unnecessarily complex and it would also introduce risk of state mismatch. It appears simpler that t</w:t>
      </w:r>
      <w:r w:rsidR="00A54CAC">
        <w:t>he UE maintains a reflective UL QoS mapping as long as the DRB with which it is associated exists</w:t>
      </w:r>
      <w:r w:rsidR="00BE20CB">
        <w:t>, i.e., also during normal RRC mobility</w:t>
      </w:r>
      <w:r w:rsidR="00A54CAC">
        <w:t xml:space="preserve">. The UE releases the reflective UL QoS mapping when the eNB releases the DRB with which </w:t>
      </w:r>
      <w:r w:rsidR="00BE20CB">
        <w:t xml:space="preserve">the mapping </w:t>
      </w:r>
      <w:r w:rsidR="00A54CAC">
        <w:t xml:space="preserve">is associated. </w:t>
      </w:r>
    </w:p>
    <w:p w14:paraId="44D13443" w14:textId="2AD631AB" w:rsidR="00BE20CB" w:rsidRDefault="00BE20CB" w:rsidP="00BE20CB">
      <w:pPr>
        <w:pStyle w:val="Proposal"/>
      </w:pPr>
      <w:bookmarkStart w:id="68" w:name="_Toc469920732"/>
      <w:bookmarkStart w:id="69" w:name="_Toc471468897"/>
      <w:bookmarkStart w:id="70" w:name="_Toc471469003"/>
      <w:bookmarkStart w:id="71" w:name="_Toc471470792"/>
      <w:bookmarkStart w:id="72" w:name="_Toc473881871"/>
      <w:r>
        <w:t>T</w:t>
      </w:r>
      <w:r w:rsidRPr="00BE20CB">
        <w:t>he UE maintains a reflective UL QoS mapping as long as the DRB with which it is associated exists, i.e., also during normal RRC mobility</w:t>
      </w:r>
      <w:r w:rsidR="00E613A0">
        <w:t xml:space="preserve"> and upon bearer-type change</w:t>
      </w:r>
      <w:r w:rsidRPr="00BE20CB">
        <w:t>. The UE releases the reflective UL QoS mapping when the eNB releases the DRB with which the mapping is associated.</w:t>
      </w:r>
      <w:bookmarkEnd w:id="68"/>
      <w:bookmarkEnd w:id="69"/>
      <w:bookmarkEnd w:id="70"/>
      <w:bookmarkEnd w:id="71"/>
      <w:bookmarkEnd w:id="72"/>
    </w:p>
    <w:p w14:paraId="4A3E0452" w14:textId="4FFC03E7" w:rsidR="0035382A" w:rsidRDefault="0035382A" w:rsidP="00042643">
      <w:pPr>
        <w:pStyle w:val="Heading2"/>
      </w:pPr>
      <w:r>
        <w:t>Packets not matching any Flow ID to DRB filter</w:t>
      </w:r>
    </w:p>
    <w:p w14:paraId="57D5842C" w14:textId="37815C9F" w:rsidR="00442DB3" w:rsidRDefault="00170FEA" w:rsidP="00442DB3">
      <w:r>
        <w:t xml:space="preserve">In the previous meetings RAN2 discussed </w:t>
      </w:r>
      <w:r w:rsidR="00442DB3">
        <w:t>how to handle initial uplink packets.</w:t>
      </w:r>
      <w:bookmarkStart w:id="73" w:name="_Toc469908382"/>
      <w:r w:rsidR="00442DB3">
        <w:t xml:space="preserve"> At RAN2-96 the following working assumption was captured: “</w:t>
      </w:r>
      <w:r w:rsidR="00442DB3" w:rsidRPr="00442DB3">
        <w:rPr>
          <w:i/>
        </w:rPr>
        <w:t>If an incoming UL packet does not match a QoS Flow ID to DRB mapping (neither a configured nor a determined via reflective QoS), the UE shall map that packet to the default DRB of the PDU session.</w:t>
      </w:r>
      <w:bookmarkEnd w:id="73"/>
      <w:r w:rsidR="00442DB3">
        <w:t>”</w:t>
      </w:r>
    </w:p>
    <w:p w14:paraId="78094C14" w14:textId="4708E9C1" w:rsidR="004759AC" w:rsidRDefault="0083470C" w:rsidP="004759AC">
      <w:r>
        <w:t xml:space="preserve">With this rule, the UE will follow the </w:t>
      </w:r>
      <w:r w:rsidR="00DC5A6A">
        <w:t>configured</w:t>
      </w:r>
      <w:r>
        <w:t xml:space="preserve"> </w:t>
      </w:r>
      <w:r w:rsidR="00442DB3">
        <w:t>mapping</w:t>
      </w:r>
      <w:r w:rsidR="005262BD">
        <w:t xml:space="preserve"> </w:t>
      </w:r>
      <w:r>
        <w:t>whenever there is one</w:t>
      </w:r>
      <w:r w:rsidR="001B4EC5">
        <w:t>. If there is no</w:t>
      </w:r>
      <w:r w:rsidR="00442DB3">
        <w:t>ne</w:t>
      </w:r>
      <w:r w:rsidR="001B4EC5">
        <w:t xml:space="preserve">, it </w:t>
      </w:r>
      <w:r>
        <w:t>appl</w:t>
      </w:r>
      <w:r w:rsidR="001B4EC5">
        <w:t>ies</w:t>
      </w:r>
      <w:r>
        <w:t xml:space="preserve"> </w:t>
      </w:r>
      <w:r w:rsidR="001B4EC5">
        <w:t xml:space="preserve">the </w:t>
      </w:r>
      <w:r>
        <w:t xml:space="preserve">reflective </w:t>
      </w:r>
      <w:r w:rsidR="00442DB3">
        <w:t xml:space="preserve">mapping </w:t>
      </w:r>
      <w:r>
        <w:t xml:space="preserve">as soon as </w:t>
      </w:r>
      <w:r w:rsidR="001B4EC5">
        <w:t>those have been determined based on an observed DL packet</w:t>
      </w:r>
      <w:r>
        <w:t xml:space="preserve">. </w:t>
      </w:r>
      <w:r w:rsidR="001B4EC5">
        <w:t xml:space="preserve">Before that </w:t>
      </w:r>
      <w:r w:rsidR="00442DB3">
        <w:t xml:space="preserve">happens, the UE </w:t>
      </w:r>
      <w:r>
        <w:t>map</w:t>
      </w:r>
      <w:r w:rsidR="001B4EC5">
        <w:t>s</w:t>
      </w:r>
      <w:r>
        <w:t xml:space="preserve"> </w:t>
      </w:r>
      <w:r w:rsidR="001B4EC5">
        <w:t xml:space="preserve">initial </w:t>
      </w:r>
      <w:r>
        <w:t>uplink packet</w:t>
      </w:r>
      <w:r w:rsidR="001B4EC5">
        <w:t>s</w:t>
      </w:r>
      <w:r>
        <w:t xml:space="preserve"> to the default bearer.</w:t>
      </w:r>
    </w:p>
    <w:p w14:paraId="75E54CCA" w14:textId="318B7E92" w:rsidR="00BE2315" w:rsidRDefault="00B16EEB" w:rsidP="00B16EEB">
      <w:r>
        <w:t>This m</w:t>
      </w:r>
      <w:r w:rsidR="00E16071">
        <w:t>ay happen if the CN configured via N1</w:t>
      </w:r>
      <w:r>
        <w:t xml:space="preserve"> a NAS </w:t>
      </w:r>
      <w:r w:rsidR="00E16071">
        <w:t>mapping (</w:t>
      </w:r>
      <w:r w:rsidR="00BE2315">
        <w:t>TCP/UDP/</w:t>
      </w:r>
      <w:r w:rsidR="00E16071">
        <w:t>IP</w:t>
      </w:r>
      <w:r w:rsidR="00BE2315">
        <w:t>-</w:t>
      </w:r>
      <w:r w:rsidR="00E16071">
        <w:t>tuple to QoS Flow)</w:t>
      </w:r>
      <w:r>
        <w:t xml:space="preserve"> </w:t>
      </w:r>
      <w:r w:rsidR="00E16071">
        <w:t xml:space="preserve">whereas </w:t>
      </w:r>
      <w:r>
        <w:t xml:space="preserve">the RAN decided not </w:t>
      </w:r>
      <w:r w:rsidR="00E16071">
        <w:t>(</w:t>
      </w:r>
      <w:r>
        <w:t>yet</w:t>
      </w:r>
      <w:r w:rsidR="00E16071">
        <w:t>)</w:t>
      </w:r>
      <w:r>
        <w:t xml:space="preserve"> to configure an </w:t>
      </w:r>
      <w:r w:rsidR="00E16071">
        <w:t xml:space="preserve">QoS to DRB mapping </w:t>
      </w:r>
      <w:r>
        <w:t>but rather to rely on reflective QoS.</w:t>
      </w:r>
      <w:r w:rsidR="00360345">
        <w:t xml:space="preserve"> </w:t>
      </w:r>
      <w:r w:rsidR="00862C20">
        <w:t xml:space="preserve">Or the RAN decided not to setup the DRB for the pre-authorized QoS Flow before observing some user plane packets with the corresponding flow ID. </w:t>
      </w:r>
    </w:p>
    <w:p w14:paraId="353C3E8B" w14:textId="77777777" w:rsidR="00862C20" w:rsidRDefault="00862C20" w:rsidP="00862C20">
      <w:pPr>
        <w:pStyle w:val="Observation"/>
      </w:pPr>
      <w:r>
        <w:t xml:space="preserve">It was agreed earlier that the RAN is responsible for the mapping of QoS Flows to DRBs as well as for the establishment of DRBs. Hence, the RAN may decide not to </w:t>
      </w:r>
      <w:r>
        <w:lastRenderedPageBreak/>
        <w:t xml:space="preserve">establish DRBs immediately when QoS Flows are pre-authorized by the CN but rather only when observing the UP packets of that QoS Flow. </w:t>
      </w:r>
    </w:p>
    <w:p w14:paraId="2A5DEB2F" w14:textId="6912863D" w:rsidR="00B16EEB" w:rsidRDefault="00360345" w:rsidP="00BE2315">
      <w:r>
        <w:t>It is our understanding that the RAN has this option in accordance with previous agreements (</w:t>
      </w:r>
      <w:r w:rsidR="00862C20">
        <w:t>“</w:t>
      </w:r>
      <w:r w:rsidRPr="003C252B">
        <w:rPr>
          <w:i/>
        </w:rPr>
        <w:t>RAN determines the mapping…</w:t>
      </w:r>
      <w:r w:rsidR="00862C20">
        <w:t>”</w:t>
      </w:r>
      <w:r>
        <w:t xml:space="preserve">). </w:t>
      </w:r>
    </w:p>
    <w:p w14:paraId="224E3839" w14:textId="53ED1FDC" w:rsidR="00C14F31" w:rsidRDefault="0048197A" w:rsidP="00C14F31">
      <w:r>
        <w:t>Some concerns were raised that with such an approach the initial uplink packets may experience e.g. longer latency since the desired QoS profile is not (yet) applied. This observation is correct but the effect is similar to what happens usually in downlink direction due to DRX cycles. To account for this, the QoS characteristics (in particular Packet Delay Budget) are defined as 98</w:t>
      </w:r>
      <w:r w:rsidRPr="002500E7">
        <w:rPr>
          <w:vertAlign w:val="superscript"/>
        </w:rPr>
        <w:t>th</w:t>
      </w:r>
      <w:r>
        <w:t xml:space="preserve"> percentile target. </w:t>
      </w:r>
    </w:p>
    <w:p w14:paraId="610A1B84" w14:textId="623A3EC3" w:rsidR="00D63F72" w:rsidRDefault="00D63F72" w:rsidP="00D63F72">
      <w:pPr>
        <w:pStyle w:val="Observation"/>
      </w:pPr>
      <w:r w:rsidRPr="00D63F72">
        <w:t>QoS characteristics such as PDB are defined as 98th percentile target. It is hence acceptable if the initial uplink packets are mapped to a default DRB.</w:t>
      </w:r>
    </w:p>
    <w:p w14:paraId="6F86AE08" w14:textId="65A005BF" w:rsidR="006263E5" w:rsidRPr="00D63F72" w:rsidRDefault="00F366A7" w:rsidP="00F366A7">
      <w:r>
        <w:t>Some companies suggested that instead of mapping the “non-matching” packet to the default DRB, the UE could store</w:t>
      </w:r>
      <w:r w:rsidRPr="00F366A7">
        <w:t xml:space="preserve"> </w:t>
      </w:r>
      <w:r>
        <w:t>it above PDCP and request</w:t>
      </w:r>
      <w:r w:rsidRPr="00F366A7">
        <w:t xml:space="preserve"> via RRC the configuration of a </w:t>
      </w:r>
      <w:r>
        <w:t xml:space="preserve">proper </w:t>
      </w:r>
      <w:r w:rsidRPr="00F366A7">
        <w:t>mapping</w:t>
      </w:r>
      <w:r>
        <w:t xml:space="preserve">. While it would likely increase the delivery delay of the packet, it could </w:t>
      </w:r>
      <w:r w:rsidRPr="00F366A7">
        <w:t xml:space="preserve">solve the problem of re-ordering, i.e. that initial packets appear in the low priority DRB and later packets in the high priority DRB. </w:t>
      </w:r>
      <w:r>
        <w:t xml:space="preserve">However, as discussed in section </w:t>
      </w:r>
      <w:r>
        <w:fldChar w:fldCharType="begin"/>
      </w:r>
      <w:r>
        <w:instrText xml:space="preserve"> REF _Ref473880378 \r \h </w:instrText>
      </w:r>
      <w:r>
        <w:fldChar w:fldCharType="separate"/>
      </w:r>
      <w:r w:rsidR="00052E96">
        <w:t>2.1</w:t>
      </w:r>
      <w:r>
        <w:fldChar w:fldCharType="end"/>
      </w:r>
      <w:r>
        <w:t xml:space="preserve"> (</w:t>
      </w:r>
      <w:r>
        <w:fldChar w:fldCharType="begin"/>
      </w:r>
      <w:r>
        <w:instrText xml:space="preserve"> REF _Ref473880399 \r \h </w:instrText>
      </w:r>
      <w:r>
        <w:fldChar w:fldCharType="separate"/>
      </w:r>
      <w:r w:rsidR="00052E96">
        <w:t>Observation 1</w:t>
      </w:r>
      <w:r>
        <w:fldChar w:fldCharType="end"/>
      </w:r>
      <w:r>
        <w:t xml:space="preserve">), we do not expect this effect to be significant during the initial transaction phase of a new QoS flow. </w:t>
      </w:r>
      <w:r w:rsidRPr="00F366A7">
        <w:t>Secondly, the additional RRC signalling defeats entirely the purpose of reflective QoS which intended to reduce the control plane load</w:t>
      </w:r>
      <w:r>
        <w:t>.</w:t>
      </w:r>
    </w:p>
    <w:p w14:paraId="61D057C6" w14:textId="1F442801" w:rsidR="00442DB3" w:rsidRDefault="00442DB3" w:rsidP="00442DB3">
      <w:pPr>
        <w:pStyle w:val="Proposal"/>
      </w:pPr>
      <w:bookmarkStart w:id="74" w:name="_Toc469920733"/>
      <w:bookmarkStart w:id="75" w:name="_Toc471468898"/>
      <w:bookmarkStart w:id="76" w:name="_Toc471469004"/>
      <w:bookmarkStart w:id="77" w:name="_Toc471470793"/>
      <w:bookmarkStart w:id="78" w:name="_Toc473881872"/>
      <w:r>
        <w:t xml:space="preserve">Confirm the working assumption: </w:t>
      </w:r>
      <w:r w:rsidRPr="00442DB3">
        <w:t>If an incoming UL packet does not match a QoS Flow ID to DRB mapping (neither a configured nor a determined via reflective QoS), the UE shall map that packet to the default DRB of the PDU session</w:t>
      </w:r>
      <w:r>
        <w:t>.</w:t>
      </w:r>
      <w:bookmarkEnd w:id="74"/>
      <w:bookmarkEnd w:id="75"/>
      <w:bookmarkEnd w:id="76"/>
      <w:bookmarkEnd w:id="77"/>
      <w:bookmarkEnd w:id="78"/>
    </w:p>
    <w:p w14:paraId="69D656A4" w14:textId="4F838273" w:rsidR="003F2542" w:rsidRDefault="003F2542" w:rsidP="00360345">
      <w:pPr>
        <w:pStyle w:val="Heading2"/>
      </w:pPr>
      <w:r>
        <w:t xml:space="preserve">Omitting Flow ID in </w:t>
      </w:r>
      <w:r w:rsidR="00781353">
        <w:t xml:space="preserve">QoS </w:t>
      </w:r>
      <w:r>
        <w:t>header</w:t>
      </w:r>
    </w:p>
    <w:p w14:paraId="425788E4" w14:textId="7DA9EAB8" w:rsidR="008E2A33" w:rsidRDefault="008E2A33" w:rsidP="003F2542">
      <w:pPr>
        <w:pStyle w:val="BodyText"/>
      </w:pPr>
      <w:r w:rsidRPr="008E2A33">
        <w:t>To enable reflective QoS, the RAN marks downlink packets over Uu with</w:t>
      </w:r>
      <w:r w:rsidR="00545039">
        <w:t xml:space="preserve"> a</w:t>
      </w:r>
      <w:r w:rsidRPr="008E2A33">
        <w:t xml:space="preserve"> QoS flow ID. The UE marks uplink packets over Uu with the QoS flow ID for the purposes of marking forwarded packets to the CN</w:t>
      </w:r>
      <w:r>
        <w:t xml:space="preserve">. </w:t>
      </w:r>
    </w:p>
    <w:p w14:paraId="5EC6B708" w14:textId="033066B3" w:rsidR="003F2542" w:rsidRDefault="008E2A33" w:rsidP="003F2542">
      <w:pPr>
        <w:pStyle w:val="BodyText"/>
      </w:pPr>
      <w:r>
        <w:t>RAN2-96 discussed whether these fields should always be present o</w:t>
      </w:r>
      <w:r w:rsidR="00545039">
        <w:t>r</w:t>
      </w:r>
      <w:r>
        <w:t xml:space="preserve"> whether the eNB should configure their presence explicitly. In our view, the </w:t>
      </w:r>
      <w:r w:rsidR="003F2542">
        <w:t xml:space="preserve">reflective QoS concept intends to reduce the signalling overhead but the need to include the flow ID in each </w:t>
      </w:r>
      <w:r w:rsidR="00781353">
        <w:t xml:space="preserve">QoS </w:t>
      </w:r>
      <w:r w:rsidR="003F2542">
        <w:t xml:space="preserve">header increases the user plane protocol overhead. The relative overhead is marginal for large IP packets but could be considered significant for services such as VoIP. </w:t>
      </w:r>
    </w:p>
    <w:p w14:paraId="08688580" w14:textId="77D84DC6" w:rsidR="003F2542" w:rsidRDefault="003F2542" w:rsidP="003F2542">
      <w:pPr>
        <w:pStyle w:val="BodyText"/>
      </w:pPr>
      <w:r>
        <w:t>One could consider omitting the flow ID i</w:t>
      </w:r>
      <w:r w:rsidR="00545039">
        <w:t>n all but the first DL packet of</w:t>
      </w:r>
      <w:r>
        <w:t xml:space="preserve"> a certain flow. Or one could compress the flow ID on the radio interface. But since such schemes increases the complexity (book-keeping) in UE and eNB they don’t come for free either. </w:t>
      </w:r>
    </w:p>
    <w:p w14:paraId="2CD63FF1" w14:textId="72E08A3C" w:rsidR="003F2542" w:rsidRDefault="003F2542" w:rsidP="003F2542">
      <w:pPr>
        <w:pStyle w:val="BodyText"/>
      </w:pPr>
      <w:r>
        <w:t>There are however still cases when the Flow ID does not need to be conveyed: Whenever the eNB configures a dedicated DRB for a Flow (1:1 mapping) and if it configures the Flow to be mapped to the DRB (explicitly configured UL “AS filter”), neither the UE nor the eNB need to include the flow ID. Since this ma</w:t>
      </w:r>
      <w:r w:rsidR="00545039">
        <w:t>y be a typical case for IMS Voice</w:t>
      </w:r>
      <w:r>
        <w:t xml:space="preserve"> as well as for latency critical services where the relative overhead due to the Flow-ID is significant, the eNB should have means to configure for each DRB whether the Flow-ID is conveyed in the header.</w:t>
      </w:r>
    </w:p>
    <w:p w14:paraId="6A134DD1" w14:textId="64961F11" w:rsidR="008E2A33" w:rsidRDefault="008E2A33" w:rsidP="003F2542">
      <w:pPr>
        <w:pStyle w:val="BodyText"/>
      </w:pPr>
      <w:r>
        <w:t xml:space="preserve">As discussed during RAN2-96, the NAS level will not provide a QoS Flow ID in deployment scenario where NR connects to EPC (scenario 3). Also in such cases, it should be possible not to include the Flow ID over the Uu interface. </w:t>
      </w:r>
    </w:p>
    <w:p w14:paraId="325FBC1F" w14:textId="49AEDE5F" w:rsidR="003F2542" w:rsidRDefault="003F2542" w:rsidP="003F2542">
      <w:pPr>
        <w:pStyle w:val="Proposal"/>
      </w:pPr>
      <w:bookmarkStart w:id="79" w:name="_Toc465947413"/>
      <w:bookmarkStart w:id="80" w:name="_Toc465947440"/>
      <w:bookmarkStart w:id="81" w:name="_Toc466014111"/>
      <w:bookmarkStart w:id="82" w:name="_Toc466017750"/>
      <w:bookmarkStart w:id="83" w:name="_Toc466020479"/>
      <w:bookmarkStart w:id="84" w:name="_Toc466020538"/>
      <w:bookmarkStart w:id="85" w:name="_Toc466021130"/>
      <w:bookmarkStart w:id="86" w:name="_Toc466021224"/>
      <w:bookmarkStart w:id="87" w:name="_Toc466021304"/>
      <w:bookmarkStart w:id="88" w:name="_Toc466039080"/>
      <w:bookmarkStart w:id="89" w:name="_Toc466039768"/>
      <w:bookmarkStart w:id="90" w:name="_Toc466039802"/>
      <w:bookmarkStart w:id="91" w:name="_Toc469908334"/>
      <w:bookmarkStart w:id="92" w:name="_Toc469908378"/>
      <w:bookmarkStart w:id="93" w:name="_Toc469920734"/>
      <w:bookmarkStart w:id="94" w:name="_Toc471468899"/>
      <w:bookmarkStart w:id="95" w:name="_Toc471469005"/>
      <w:bookmarkStart w:id="96" w:name="_Toc471470794"/>
      <w:bookmarkStart w:id="97" w:name="_Toc473881873"/>
      <w:r>
        <w:t>The eNB configures by RRC for each DRB whether or not the UE shall include the Flow-ID in uplink headers.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CE295F3" w14:textId="77777777" w:rsidR="0035382A" w:rsidRDefault="0035382A" w:rsidP="0035382A"/>
    <w:p w14:paraId="2A35851A" w14:textId="7B698FAD" w:rsidR="00C01F33" w:rsidRPr="00CE0424" w:rsidRDefault="00C01F33" w:rsidP="00CE0424">
      <w:pPr>
        <w:pStyle w:val="Heading1"/>
      </w:pPr>
      <w:bookmarkStart w:id="98" w:name="_Toc465947422"/>
      <w:bookmarkEnd w:id="98"/>
      <w:r w:rsidRPr="00CE0424">
        <w:lastRenderedPageBreak/>
        <w:t>Conclusion</w:t>
      </w:r>
    </w:p>
    <w:p w14:paraId="644241CF" w14:textId="4C1DB179" w:rsidR="00835AA0" w:rsidRDefault="008E065E">
      <w:pPr>
        <w:pStyle w:val="TOC1"/>
      </w:pPr>
      <w:r w:rsidRPr="00CE0424">
        <w:t xml:space="preserve">Based on the discussion in section </w:t>
      </w:r>
      <w:r w:rsidR="00447AFD">
        <w:fldChar w:fldCharType="begin"/>
      </w:r>
      <w:r w:rsidR="00447AFD">
        <w:instrText xml:space="preserve"> REF _Ref465268508 \n \h </w:instrText>
      </w:r>
      <w:r w:rsidR="00447AFD">
        <w:fldChar w:fldCharType="separate"/>
      </w:r>
      <w:r w:rsidR="00052E96">
        <w:t>2</w:t>
      </w:r>
      <w:r w:rsidR="00447AFD">
        <w:fldChar w:fldCharType="end"/>
      </w:r>
      <w:r w:rsidR="00447AFD">
        <w:t xml:space="preserve"> </w:t>
      </w:r>
      <w:r w:rsidRPr="00CE0424">
        <w:t>we propose the following:</w:t>
      </w:r>
    </w:p>
    <w:p w14:paraId="472F3D83" w14:textId="77777777" w:rsidR="00052E96" w:rsidRPr="00052E96" w:rsidRDefault="008E065E">
      <w:pPr>
        <w:pStyle w:val="TOC1"/>
        <w:rPr>
          <w:rFonts w:asciiTheme="minorHAnsi" w:eastAsiaTheme="minorEastAsia" w:hAnsiTheme="minorHAnsi" w:cstheme="minorBidi"/>
          <w:b w:val="0"/>
          <w:sz w:val="22"/>
          <w:lang w:val="en-GB" w:eastAsia="de-DE"/>
        </w:rPr>
      </w:pPr>
      <w:r>
        <w:rPr>
          <w:b w:val="0"/>
          <w:bCs/>
        </w:rPr>
        <w:fldChar w:fldCharType="begin"/>
      </w:r>
      <w:r>
        <w:rPr>
          <w:bCs/>
        </w:rPr>
        <w:instrText xml:space="preserve"> TOC \f \n \p " " \t "Proposal;1" </w:instrText>
      </w:r>
      <w:r>
        <w:rPr>
          <w:b w:val="0"/>
          <w:bCs/>
        </w:rPr>
        <w:fldChar w:fldCharType="separate"/>
      </w:r>
      <w:r w:rsidR="00052E96">
        <w:t>Proposal 1</w:t>
      </w:r>
      <w:r w:rsidR="00052E96" w:rsidRPr="00052E96">
        <w:rPr>
          <w:rFonts w:asciiTheme="minorHAnsi" w:eastAsiaTheme="minorEastAsia" w:hAnsiTheme="minorHAnsi" w:cstheme="minorBidi"/>
          <w:b w:val="0"/>
          <w:sz w:val="22"/>
          <w:lang w:val="en-GB" w:eastAsia="de-DE"/>
        </w:rPr>
        <w:tab/>
      </w:r>
      <w:r w:rsidR="00052E96">
        <w:t>The UE monitors the Flow ID (if present) in all downlink packets and updates the corresponding reflective “uplink QoS Flow ID to DRB mapping” accordingly.</w:t>
      </w:r>
    </w:p>
    <w:p w14:paraId="7A579E22" w14:textId="77777777" w:rsidR="00052E96" w:rsidRPr="00052E96" w:rsidRDefault="00052E96">
      <w:pPr>
        <w:pStyle w:val="TOC1"/>
        <w:rPr>
          <w:rFonts w:asciiTheme="minorHAnsi" w:eastAsiaTheme="minorEastAsia" w:hAnsiTheme="minorHAnsi" w:cstheme="minorBidi"/>
          <w:b w:val="0"/>
          <w:sz w:val="22"/>
          <w:lang w:val="en-GB" w:eastAsia="de-DE"/>
        </w:rPr>
      </w:pPr>
      <w:r>
        <w:t>Proposal 2</w:t>
      </w:r>
      <w:r w:rsidRPr="00052E96">
        <w:rPr>
          <w:rFonts w:asciiTheme="minorHAnsi" w:eastAsiaTheme="minorEastAsia" w:hAnsiTheme="minorHAnsi" w:cstheme="minorBidi"/>
          <w:b w:val="0"/>
          <w:sz w:val="22"/>
          <w:lang w:val="en-GB" w:eastAsia="de-DE"/>
        </w:rPr>
        <w:tab/>
      </w:r>
      <w:r>
        <w:t>The RAN may configure, modify and release a configured “Uplink QoS Flow to DRB” mapping (a pair of “QoS Flow ID” and “DRB ID”) by an RRCConnectionReconfiguration.</w:t>
      </w:r>
    </w:p>
    <w:p w14:paraId="0E5A6C80" w14:textId="77777777" w:rsidR="00052E96" w:rsidRPr="00052E96" w:rsidRDefault="00052E96">
      <w:pPr>
        <w:pStyle w:val="TOC1"/>
        <w:rPr>
          <w:rFonts w:asciiTheme="minorHAnsi" w:eastAsiaTheme="minorEastAsia" w:hAnsiTheme="minorHAnsi" w:cstheme="minorBidi"/>
          <w:b w:val="0"/>
          <w:sz w:val="22"/>
          <w:lang w:val="en-GB" w:eastAsia="de-DE"/>
        </w:rPr>
      </w:pPr>
      <w:r>
        <w:t>Proposal 3</w:t>
      </w:r>
      <w:r w:rsidRPr="00052E96">
        <w:rPr>
          <w:rFonts w:asciiTheme="minorHAnsi" w:eastAsiaTheme="minorEastAsia" w:hAnsiTheme="minorHAnsi" w:cstheme="minorBidi"/>
          <w:b w:val="0"/>
          <w:sz w:val="22"/>
          <w:lang w:val="en-GB" w:eastAsia="de-DE"/>
        </w:rPr>
        <w:tab/>
      </w:r>
      <w:r>
        <w:t xml:space="preserve">Additional UE functionality for avoiding possible out-of-order delivery when re-mapping a QoS-Flow to a different DRB should </w:t>
      </w:r>
      <w:r w:rsidRPr="00A44468">
        <w:rPr>
          <w:u w:val="single"/>
        </w:rPr>
        <w:t>not</w:t>
      </w:r>
      <w:r>
        <w:t xml:space="preserve"> be introduced.</w:t>
      </w:r>
    </w:p>
    <w:p w14:paraId="3E011E93" w14:textId="77777777" w:rsidR="00052E96" w:rsidRPr="00052E96" w:rsidRDefault="00052E96">
      <w:pPr>
        <w:pStyle w:val="TOC1"/>
        <w:rPr>
          <w:rFonts w:asciiTheme="minorHAnsi" w:eastAsiaTheme="minorEastAsia" w:hAnsiTheme="minorHAnsi" w:cstheme="minorBidi"/>
          <w:b w:val="0"/>
          <w:sz w:val="22"/>
          <w:lang w:val="en-GB" w:eastAsia="de-DE"/>
        </w:rPr>
      </w:pPr>
      <w:r>
        <w:t>Proposal 4</w:t>
      </w:r>
      <w:r w:rsidRPr="00052E96">
        <w:rPr>
          <w:rFonts w:asciiTheme="minorHAnsi" w:eastAsiaTheme="minorEastAsia" w:hAnsiTheme="minorHAnsi" w:cstheme="minorBidi"/>
          <w:b w:val="0"/>
          <w:sz w:val="22"/>
          <w:lang w:val="en-GB" w:eastAsia="de-DE"/>
        </w:rPr>
        <w:tab/>
      </w:r>
      <w:r>
        <w:t>If the eNB configures the UE with an “uplink QoS Flow to DRB filter”, it overrides any reflective mapping for this QoS flow.</w:t>
      </w:r>
    </w:p>
    <w:p w14:paraId="4BFED075" w14:textId="77777777" w:rsidR="00052E96" w:rsidRPr="00052E96" w:rsidRDefault="00052E96">
      <w:pPr>
        <w:pStyle w:val="TOC1"/>
        <w:rPr>
          <w:rFonts w:asciiTheme="minorHAnsi" w:eastAsiaTheme="minorEastAsia" w:hAnsiTheme="minorHAnsi" w:cstheme="minorBidi"/>
          <w:b w:val="0"/>
          <w:sz w:val="22"/>
          <w:lang w:val="en-GB" w:eastAsia="de-DE"/>
        </w:rPr>
      </w:pPr>
      <w:r>
        <w:t>Proposal 5</w:t>
      </w:r>
      <w:r w:rsidRPr="00052E96">
        <w:rPr>
          <w:rFonts w:asciiTheme="minorHAnsi" w:eastAsiaTheme="minorEastAsia" w:hAnsiTheme="minorHAnsi" w:cstheme="minorBidi"/>
          <w:b w:val="0"/>
          <w:sz w:val="22"/>
          <w:lang w:val="en-GB" w:eastAsia="de-DE"/>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098FF74B" w14:textId="77777777" w:rsidR="00052E96" w:rsidRPr="00052E96" w:rsidRDefault="00052E96">
      <w:pPr>
        <w:pStyle w:val="TOC1"/>
        <w:rPr>
          <w:rFonts w:asciiTheme="minorHAnsi" w:eastAsiaTheme="minorEastAsia" w:hAnsiTheme="minorHAnsi" w:cstheme="minorBidi"/>
          <w:b w:val="0"/>
          <w:sz w:val="22"/>
          <w:lang w:val="en-GB" w:eastAsia="de-DE"/>
        </w:rPr>
      </w:pPr>
      <w:r>
        <w:t>Proposal 6</w:t>
      </w:r>
      <w:r w:rsidRPr="00052E96">
        <w:rPr>
          <w:rFonts w:asciiTheme="minorHAnsi" w:eastAsiaTheme="minorEastAsia" w:hAnsiTheme="minorHAnsi" w:cstheme="minorBidi"/>
          <w:b w:val="0"/>
          <w:sz w:val="22"/>
          <w:lang w:val="en-GB" w:eastAsia="de-DE"/>
        </w:rPr>
        <w:tab/>
      </w:r>
      <w:r>
        <w:t>Confirm the working assumption: If an incoming UL packet does not match a QoS Flow ID to DRB mapping (neither a configured nor a determined via reflective QoS), the UE shall map that packet to the default DRB of the PDU session.</w:t>
      </w:r>
    </w:p>
    <w:p w14:paraId="730EA31A" w14:textId="77777777" w:rsidR="00052E96" w:rsidRPr="00052E96" w:rsidRDefault="00052E96">
      <w:pPr>
        <w:pStyle w:val="TOC1"/>
        <w:rPr>
          <w:rFonts w:asciiTheme="minorHAnsi" w:eastAsiaTheme="minorEastAsia" w:hAnsiTheme="minorHAnsi" w:cstheme="minorBidi"/>
          <w:b w:val="0"/>
          <w:sz w:val="22"/>
          <w:lang w:val="en-GB" w:eastAsia="de-DE"/>
        </w:rPr>
      </w:pPr>
      <w:r>
        <w:t>Proposal 7</w:t>
      </w:r>
      <w:r w:rsidRPr="00052E96">
        <w:rPr>
          <w:rFonts w:asciiTheme="minorHAnsi" w:eastAsiaTheme="minorEastAsia" w:hAnsiTheme="minorHAnsi" w:cstheme="minorBidi"/>
          <w:b w:val="0"/>
          <w:sz w:val="22"/>
          <w:lang w:val="en-GB" w:eastAsia="de-DE"/>
        </w:rPr>
        <w:tab/>
      </w:r>
      <w:r>
        <w:t>The eNB configures by RRC for each DRB whether or not the UE shall include the Flow-ID in uplink headers.</w:t>
      </w:r>
    </w:p>
    <w:p w14:paraId="5DD7AFE3" w14:textId="73E58514" w:rsidR="00311702" w:rsidRDefault="008E065E" w:rsidP="00AB0BC8">
      <w:pPr>
        <w:rPr>
          <w:b/>
          <w:bCs/>
        </w:rPr>
      </w:pPr>
      <w:r>
        <w:rPr>
          <w:b/>
          <w:bCs/>
        </w:rPr>
        <w:fldChar w:fldCharType="end"/>
      </w:r>
    </w:p>
    <w:p w14:paraId="035D375C" w14:textId="4F8FD20A" w:rsidR="000404EF" w:rsidRDefault="000404EF" w:rsidP="000404EF">
      <w:pPr>
        <w:pStyle w:val="Heading1"/>
      </w:pPr>
      <w:bookmarkStart w:id="99" w:name="_Ref465235511"/>
      <w:r>
        <w:t>Annex: QoS-related agreements in previous meetings</w:t>
      </w:r>
      <w:bookmarkEnd w:id="99"/>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lastRenderedPageBreak/>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4E1E5042" w14:textId="573C6580" w:rsidR="007F02D6" w:rsidRDefault="007F02D6" w:rsidP="007F02D6">
      <w:r>
        <w:t>RAN2#96:</w:t>
      </w:r>
    </w:p>
    <w:p w14:paraId="7BF9CF3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w:t>
      </w:r>
    </w:p>
    <w:p w14:paraId="39903A24"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6D134EF7"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In DL we have a 2-step mapping of IP flows, in which NAS is responsible for the IPflow-&gt;QOSflow mapping, and AS is responsible for the QOSflow-&gt;DRB mapping (confirmation of SA2 agreement status).</w:t>
      </w:r>
    </w:p>
    <w:p w14:paraId="18C95C6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3:</w:t>
      </w:r>
      <w:r w:rsidRPr="00972CB8">
        <w:tab/>
        <w:t>In UL we have a 2-step mapping of IP flows, in which NAS is responsible for the IPflow-&gt;QOSflow mapping, and AS is responsible for the QOSflow-&gt;DRB mapping</w:t>
      </w:r>
      <w:r w:rsidRPr="00C51E8C">
        <w:t>.</w:t>
      </w:r>
    </w:p>
    <w:p w14:paraId="7FEAD33A"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6EB642EA"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1320C1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580766D0"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0148986B" w14:textId="77777777" w:rsidR="007F02D6" w:rsidRDefault="007F02D6" w:rsidP="007F02D6">
      <w:pPr>
        <w:pStyle w:val="Doc-text2"/>
      </w:pPr>
    </w:p>
    <w:p w14:paraId="590BF83E"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Agreements</w:t>
      </w:r>
    </w:p>
    <w:p w14:paraId="3B3F454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0551A989"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28E1A019"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2C7A2D0"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FBE0D8E"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Working assumption:</w:t>
      </w:r>
    </w:p>
    <w:p w14:paraId="691AF47F"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ab/>
        <w:t>If an incoming UL packet does not match a QoS Flow ID to DRB mapping (neither a configured nor a determined via reflective QoS), the UE shall map that packet to the default DRB of the PDU session.</w:t>
      </w:r>
    </w:p>
    <w:p w14:paraId="4A22AC57" w14:textId="77777777" w:rsidR="007F02D6" w:rsidRDefault="007F02D6" w:rsidP="007F02D6">
      <w:pPr>
        <w:pStyle w:val="Doc-text2"/>
      </w:pPr>
    </w:p>
    <w:p w14:paraId="6C33182E" w14:textId="44CAED1C" w:rsidR="007F02D6" w:rsidRDefault="007F02D6" w:rsidP="007F02D6">
      <w:pPr>
        <w:pStyle w:val="Doc-text2"/>
      </w:pPr>
      <w:r w:rsidRPr="00C51E8C">
        <w:t>=&gt;</w:t>
      </w:r>
      <w:r w:rsidRPr="00C51E8C">
        <w:tab/>
      </w:r>
      <w:r w:rsidRPr="00972CB8">
        <w:t>FFS whether the QoS field is added by PDCP or a new protocol layer above PDCP</w:t>
      </w:r>
      <w:r w:rsidRPr="00C51E8C">
        <w:t>.</w:t>
      </w:r>
    </w:p>
    <w:p w14:paraId="62D32F46" w14:textId="306129EC" w:rsidR="000404EF" w:rsidRDefault="000404EF" w:rsidP="000404EF"/>
    <w:p w14:paraId="1A921036" w14:textId="5C79A0DA" w:rsidR="00781353" w:rsidRDefault="00781353" w:rsidP="000404EF">
      <w:r>
        <w:t>RAN2 Ad-Hoc January 2017:</w:t>
      </w:r>
    </w:p>
    <w:p w14:paraId="50B0555C" w14:textId="1F8FEFFF" w:rsidR="00781353" w:rsidRDefault="00781353" w:rsidP="00781353">
      <w:pPr>
        <w:pStyle w:val="Doc-text2"/>
        <w:pBdr>
          <w:top w:val="single" w:sz="4" w:space="1" w:color="auto"/>
          <w:left w:val="single" w:sz="4" w:space="4" w:color="auto"/>
          <w:bottom w:val="single" w:sz="4" w:space="1" w:color="auto"/>
          <w:right w:val="single" w:sz="4" w:space="4" w:color="auto"/>
        </w:pBdr>
      </w:pPr>
      <w:r>
        <w:t>Agreements</w:t>
      </w:r>
    </w:p>
    <w:p w14:paraId="6FF6C4C1"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17C797E5"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5F1AEE20"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272E3BD6"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33BA3E09" w14:textId="6BF9573C"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57947A5A"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0AEAA914" w14:textId="4EB737CA" w:rsidR="00781353" w:rsidRDefault="00781353" w:rsidP="00781353">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65E4205D"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67651484"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29594559" w14:textId="77777777" w:rsidR="00781353" w:rsidRPr="000404EF" w:rsidRDefault="00781353" w:rsidP="000404EF"/>
    <w:sectPr w:rsidR="00781353" w:rsidRPr="000404E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187F6" w14:textId="77777777" w:rsidR="004455EE" w:rsidRDefault="004455EE">
      <w:r>
        <w:separator/>
      </w:r>
    </w:p>
  </w:endnote>
  <w:endnote w:type="continuationSeparator" w:id="0">
    <w:p w14:paraId="5AA320EF" w14:textId="77777777" w:rsidR="004455EE" w:rsidRDefault="0044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C662" w14:textId="29B1F306" w:rsidR="00CE101E" w:rsidRDefault="00CE10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003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003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BE9CC" w14:textId="77777777" w:rsidR="004455EE" w:rsidRDefault="004455EE">
      <w:r>
        <w:separator/>
      </w:r>
    </w:p>
  </w:footnote>
  <w:footnote w:type="continuationSeparator" w:id="0">
    <w:p w14:paraId="005561FF" w14:textId="77777777" w:rsidR="004455EE" w:rsidRDefault="004455E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F9CA8" w14:textId="77777777" w:rsidR="00CE101E" w:rsidRDefault="00CE10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4085B"/>
    <w:multiLevelType w:val="hybridMultilevel"/>
    <w:tmpl w:val="2A2C4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18"/>
  </w:num>
  <w:num w:numId="15">
    <w:abstractNumId w:val="17"/>
  </w:num>
  <w:num w:numId="16">
    <w:abstractNumId w:val="19"/>
  </w:num>
  <w:num w:numId="17">
    <w:abstractNumId w:val="5"/>
  </w:num>
  <w:num w:numId="18">
    <w:abstractNumId w:val="16"/>
  </w:num>
  <w:num w:numId="19">
    <w:abstractNumId w:val="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C7B"/>
    <w:rsid w:val="00015D15"/>
    <w:rsid w:val="00016B15"/>
    <w:rsid w:val="0002564D"/>
    <w:rsid w:val="00025ECA"/>
    <w:rsid w:val="00027939"/>
    <w:rsid w:val="00030879"/>
    <w:rsid w:val="000325B8"/>
    <w:rsid w:val="00034C15"/>
    <w:rsid w:val="00036BA1"/>
    <w:rsid w:val="000404EF"/>
    <w:rsid w:val="000422E2"/>
    <w:rsid w:val="00042643"/>
    <w:rsid w:val="00042F22"/>
    <w:rsid w:val="000444EF"/>
    <w:rsid w:val="00046402"/>
    <w:rsid w:val="00052A07"/>
    <w:rsid w:val="00052E96"/>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3F5"/>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BE9"/>
    <w:rsid w:val="000F3F6C"/>
    <w:rsid w:val="000F6DF3"/>
    <w:rsid w:val="001005FF"/>
    <w:rsid w:val="001062FB"/>
    <w:rsid w:val="001063A3"/>
    <w:rsid w:val="001063E6"/>
    <w:rsid w:val="001133B9"/>
    <w:rsid w:val="00113CF4"/>
    <w:rsid w:val="001153EA"/>
    <w:rsid w:val="00115643"/>
    <w:rsid w:val="00116765"/>
    <w:rsid w:val="00116CA0"/>
    <w:rsid w:val="001219F5"/>
    <w:rsid w:val="00121A20"/>
    <w:rsid w:val="001220A4"/>
    <w:rsid w:val="00122F2E"/>
    <w:rsid w:val="0012377F"/>
    <w:rsid w:val="00124314"/>
    <w:rsid w:val="00125C41"/>
    <w:rsid w:val="00126B4A"/>
    <w:rsid w:val="001301B5"/>
    <w:rsid w:val="00132ADA"/>
    <w:rsid w:val="00132FD0"/>
    <w:rsid w:val="001344C0"/>
    <w:rsid w:val="001346FA"/>
    <w:rsid w:val="00135252"/>
    <w:rsid w:val="00137AB5"/>
    <w:rsid w:val="00137F0B"/>
    <w:rsid w:val="001402E6"/>
    <w:rsid w:val="00151E23"/>
    <w:rsid w:val="001526E0"/>
    <w:rsid w:val="001551B5"/>
    <w:rsid w:val="0015531A"/>
    <w:rsid w:val="00156BB7"/>
    <w:rsid w:val="00163885"/>
    <w:rsid w:val="001643A8"/>
    <w:rsid w:val="001659C1"/>
    <w:rsid w:val="00170FEA"/>
    <w:rsid w:val="00171173"/>
    <w:rsid w:val="00173A8E"/>
    <w:rsid w:val="001743D6"/>
    <w:rsid w:val="00175E5B"/>
    <w:rsid w:val="00177795"/>
    <w:rsid w:val="0018143F"/>
    <w:rsid w:val="00190AC1"/>
    <w:rsid w:val="0019341A"/>
    <w:rsid w:val="00193F50"/>
    <w:rsid w:val="00197DF9"/>
    <w:rsid w:val="001A1987"/>
    <w:rsid w:val="001A2564"/>
    <w:rsid w:val="001A6173"/>
    <w:rsid w:val="001A6CBA"/>
    <w:rsid w:val="001B0D97"/>
    <w:rsid w:val="001B38D5"/>
    <w:rsid w:val="001B4EC5"/>
    <w:rsid w:val="001B5A5D"/>
    <w:rsid w:val="001C1A0C"/>
    <w:rsid w:val="001C1CE5"/>
    <w:rsid w:val="001C3D2A"/>
    <w:rsid w:val="001C6495"/>
    <w:rsid w:val="001C7A9E"/>
    <w:rsid w:val="001D51BA"/>
    <w:rsid w:val="001D6342"/>
    <w:rsid w:val="001D6D53"/>
    <w:rsid w:val="001E48CE"/>
    <w:rsid w:val="001E58E2"/>
    <w:rsid w:val="001E7325"/>
    <w:rsid w:val="001E7AED"/>
    <w:rsid w:val="001F1BD4"/>
    <w:rsid w:val="001F3916"/>
    <w:rsid w:val="001F54C5"/>
    <w:rsid w:val="001F662C"/>
    <w:rsid w:val="001F6DFA"/>
    <w:rsid w:val="001F7074"/>
    <w:rsid w:val="00200490"/>
    <w:rsid w:val="00201F3A"/>
    <w:rsid w:val="00203F96"/>
    <w:rsid w:val="002051D6"/>
    <w:rsid w:val="002059B8"/>
    <w:rsid w:val="002069B2"/>
    <w:rsid w:val="00207228"/>
    <w:rsid w:val="00207FA3"/>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30B1"/>
    <w:rsid w:val="00264228"/>
    <w:rsid w:val="00264334"/>
    <w:rsid w:val="0026473E"/>
    <w:rsid w:val="002651A2"/>
    <w:rsid w:val="00266214"/>
    <w:rsid w:val="00267C83"/>
    <w:rsid w:val="0027144F"/>
    <w:rsid w:val="00271F3A"/>
    <w:rsid w:val="00273278"/>
    <w:rsid w:val="00273609"/>
    <w:rsid w:val="002737F4"/>
    <w:rsid w:val="002805F5"/>
    <w:rsid w:val="00280751"/>
    <w:rsid w:val="00281883"/>
    <w:rsid w:val="0028280A"/>
    <w:rsid w:val="00286ACD"/>
    <w:rsid w:val="00287838"/>
    <w:rsid w:val="00290106"/>
    <w:rsid w:val="002907B5"/>
    <w:rsid w:val="0029086D"/>
    <w:rsid w:val="00292893"/>
    <w:rsid w:val="00292EB7"/>
    <w:rsid w:val="00294CDA"/>
    <w:rsid w:val="00296227"/>
    <w:rsid w:val="00296F44"/>
    <w:rsid w:val="0029777D"/>
    <w:rsid w:val="002A055E"/>
    <w:rsid w:val="002A0D16"/>
    <w:rsid w:val="002A1607"/>
    <w:rsid w:val="002A1D4E"/>
    <w:rsid w:val="002A2869"/>
    <w:rsid w:val="002A66AD"/>
    <w:rsid w:val="002B24D6"/>
    <w:rsid w:val="002B7A1B"/>
    <w:rsid w:val="002C28D3"/>
    <w:rsid w:val="002C41E6"/>
    <w:rsid w:val="002C42E2"/>
    <w:rsid w:val="002D071A"/>
    <w:rsid w:val="002D34B2"/>
    <w:rsid w:val="002D7637"/>
    <w:rsid w:val="002E17F2"/>
    <w:rsid w:val="002E2C03"/>
    <w:rsid w:val="002E7CAE"/>
    <w:rsid w:val="002F18AD"/>
    <w:rsid w:val="002F2771"/>
    <w:rsid w:val="002F37A9"/>
    <w:rsid w:val="002F5338"/>
    <w:rsid w:val="00301CE6"/>
    <w:rsid w:val="0030256B"/>
    <w:rsid w:val="0030501F"/>
    <w:rsid w:val="00306CC0"/>
    <w:rsid w:val="0030701F"/>
    <w:rsid w:val="003070FA"/>
    <w:rsid w:val="00307BA1"/>
    <w:rsid w:val="00311702"/>
    <w:rsid w:val="00311E82"/>
    <w:rsid w:val="00313FD6"/>
    <w:rsid w:val="003143BD"/>
    <w:rsid w:val="003203ED"/>
    <w:rsid w:val="00322C9F"/>
    <w:rsid w:val="00323F51"/>
    <w:rsid w:val="00324D23"/>
    <w:rsid w:val="00331751"/>
    <w:rsid w:val="00333133"/>
    <w:rsid w:val="00334579"/>
    <w:rsid w:val="00335858"/>
    <w:rsid w:val="00336BDA"/>
    <w:rsid w:val="00342BD7"/>
    <w:rsid w:val="00343A07"/>
    <w:rsid w:val="00346DB5"/>
    <w:rsid w:val="003477B1"/>
    <w:rsid w:val="00351B4B"/>
    <w:rsid w:val="00351BF7"/>
    <w:rsid w:val="0035382A"/>
    <w:rsid w:val="0035482C"/>
    <w:rsid w:val="00357380"/>
    <w:rsid w:val="003602D9"/>
    <w:rsid w:val="00360345"/>
    <w:rsid w:val="003604CE"/>
    <w:rsid w:val="00362B23"/>
    <w:rsid w:val="00366997"/>
    <w:rsid w:val="003672F6"/>
    <w:rsid w:val="00370E47"/>
    <w:rsid w:val="003742AC"/>
    <w:rsid w:val="00377CE1"/>
    <w:rsid w:val="00382347"/>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44E"/>
    <w:rsid w:val="003B369F"/>
    <w:rsid w:val="003B36A3"/>
    <w:rsid w:val="003B7FE5"/>
    <w:rsid w:val="003C0B23"/>
    <w:rsid w:val="003C11C8"/>
    <w:rsid w:val="003C2342"/>
    <w:rsid w:val="003C252B"/>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542"/>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1470C"/>
    <w:rsid w:val="00421105"/>
    <w:rsid w:val="004242F4"/>
    <w:rsid w:val="00427248"/>
    <w:rsid w:val="00437447"/>
    <w:rsid w:val="00441A92"/>
    <w:rsid w:val="00442DB3"/>
    <w:rsid w:val="00444F56"/>
    <w:rsid w:val="004455EE"/>
    <w:rsid w:val="00446488"/>
    <w:rsid w:val="00447AFD"/>
    <w:rsid w:val="004517AA"/>
    <w:rsid w:val="00452CAC"/>
    <w:rsid w:val="00454F7A"/>
    <w:rsid w:val="00455CA4"/>
    <w:rsid w:val="0045604F"/>
    <w:rsid w:val="00457565"/>
    <w:rsid w:val="00457B71"/>
    <w:rsid w:val="00465F3A"/>
    <w:rsid w:val="004669E2"/>
    <w:rsid w:val="00470269"/>
    <w:rsid w:val="00470C31"/>
    <w:rsid w:val="004723E3"/>
    <w:rsid w:val="004734D0"/>
    <w:rsid w:val="0047556B"/>
    <w:rsid w:val="004759AC"/>
    <w:rsid w:val="0047656E"/>
    <w:rsid w:val="00477768"/>
    <w:rsid w:val="0048197A"/>
    <w:rsid w:val="004822C4"/>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53A7"/>
    <w:rsid w:val="005216FE"/>
    <w:rsid w:val="005219CF"/>
    <w:rsid w:val="00524081"/>
    <w:rsid w:val="00525C04"/>
    <w:rsid w:val="005262BD"/>
    <w:rsid w:val="00534B59"/>
    <w:rsid w:val="00535021"/>
    <w:rsid w:val="00536399"/>
    <w:rsid w:val="00536759"/>
    <w:rsid w:val="00537C62"/>
    <w:rsid w:val="00545039"/>
    <w:rsid w:val="00546187"/>
    <w:rsid w:val="00546970"/>
    <w:rsid w:val="00553BF1"/>
    <w:rsid w:val="00554E19"/>
    <w:rsid w:val="00555E28"/>
    <w:rsid w:val="00556506"/>
    <w:rsid w:val="0056121F"/>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60136E"/>
    <w:rsid w:val="00601449"/>
    <w:rsid w:val="0060283C"/>
    <w:rsid w:val="00604F14"/>
    <w:rsid w:val="00605F62"/>
    <w:rsid w:val="00611B83"/>
    <w:rsid w:val="00613257"/>
    <w:rsid w:val="006173BA"/>
    <w:rsid w:val="00620A71"/>
    <w:rsid w:val="00620D80"/>
    <w:rsid w:val="006234A6"/>
    <w:rsid w:val="006245D1"/>
    <w:rsid w:val="00624D23"/>
    <w:rsid w:val="006263E5"/>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5E9"/>
    <w:rsid w:val="00656A92"/>
    <w:rsid w:val="00656DDE"/>
    <w:rsid w:val="0066011D"/>
    <w:rsid w:val="006607C0"/>
    <w:rsid w:val="006613A6"/>
    <w:rsid w:val="006627A2"/>
    <w:rsid w:val="006634E6"/>
    <w:rsid w:val="00663C25"/>
    <w:rsid w:val="006655EE"/>
    <w:rsid w:val="00667EE7"/>
    <w:rsid w:val="00670922"/>
    <w:rsid w:val="00670BE1"/>
    <w:rsid w:val="0067218F"/>
    <w:rsid w:val="00672E26"/>
    <w:rsid w:val="006741F2"/>
    <w:rsid w:val="00674BAF"/>
    <w:rsid w:val="00674CC3"/>
    <w:rsid w:val="00675C72"/>
    <w:rsid w:val="006771F9"/>
    <w:rsid w:val="006776D7"/>
    <w:rsid w:val="00681003"/>
    <w:rsid w:val="00681510"/>
    <w:rsid w:val="006817C9"/>
    <w:rsid w:val="00683ECE"/>
    <w:rsid w:val="006869C9"/>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54B2"/>
    <w:rsid w:val="006D6F08"/>
    <w:rsid w:val="006E062C"/>
    <w:rsid w:val="006E2011"/>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D28"/>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353"/>
    <w:rsid w:val="0078177E"/>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D2D"/>
    <w:rsid w:val="007B3D8D"/>
    <w:rsid w:val="007B50AE"/>
    <w:rsid w:val="007B51DF"/>
    <w:rsid w:val="007C05DD"/>
    <w:rsid w:val="007C0883"/>
    <w:rsid w:val="007C3D18"/>
    <w:rsid w:val="007C50B3"/>
    <w:rsid w:val="007C60BF"/>
    <w:rsid w:val="007C67D6"/>
    <w:rsid w:val="007C6A07"/>
    <w:rsid w:val="007C75A1"/>
    <w:rsid w:val="007C77A5"/>
    <w:rsid w:val="007D04E5"/>
    <w:rsid w:val="007D145C"/>
    <w:rsid w:val="007D5901"/>
    <w:rsid w:val="007D7526"/>
    <w:rsid w:val="007E4610"/>
    <w:rsid w:val="007E4715"/>
    <w:rsid w:val="007E505B"/>
    <w:rsid w:val="007E7091"/>
    <w:rsid w:val="007F02D6"/>
    <w:rsid w:val="007F0457"/>
    <w:rsid w:val="007F0E18"/>
    <w:rsid w:val="007F5258"/>
    <w:rsid w:val="007F69D8"/>
    <w:rsid w:val="00803FAE"/>
    <w:rsid w:val="0080605F"/>
    <w:rsid w:val="00807786"/>
    <w:rsid w:val="0081152F"/>
    <w:rsid w:val="00811FCB"/>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0FDE"/>
    <w:rsid w:val="00856911"/>
    <w:rsid w:val="00862C20"/>
    <w:rsid w:val="008677FD"/>
    <w:rsid w:val="008706D4"/>
    <w:rsid w:val="00870F8A"/>
    <w:rsid w:val="008719A4"/>
    <w:rsid w:val="00871D23"/>
    <w:rsid w:val="00874312"/>
    <w:rsid w:val="0087437C"/>
    <w:rsid w:val="00875CD7"/>
    <w:rsid w:val="00876B4D"/>
    <w:rsid w:val="00877F18"/>
    <w:rsid w:val="00887F9A"/>
    <w:rsid w:val="00894571"/>
    <w:rsid w:val="00894A88"/>
    <w:rsid w:val="00895386"/>
    <w:rsid w:val="008A21FF"/>
    <w:rsid w:val="008A2CE2"/>
    <w:rsid w:val="008A30AC"/>
    <w:rsid w:val="008A44B8"/>
    <w:rsid w:val="008A51A8"/>
    <w:rsid w:val="008A54C7"/>
    <w:rsid w:val="008A5D5C"/>
    <w:rsid w:val="008A77D8"/>
    <w:rsid w:val="008B0483"/>
    <w:rsid w:val="008B120C"/>
    <w:rsid w:val="008B142A"/>
    <w:rsid w:val="008B48F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A33"/>
    <w:rsid w:val="008E4016"/>
    <w:rsid w:val="008E6521"/>
    <w:rsid w:val="008F0B1B"/>
    <w:rsid w:val="008F1EAB"/>
    <w:rsid w:val="008F23EE"/>
    <w:rsid w:val="008F33DC"/>
    <w:rsid w:val="008F477F"/>
    <w:rsid w:val="00902350"/>
    <w:rsid w:val="0090336B"/>
    <w:rsid w:val="009053AA"/>
    <w:rsid w:val="00906939"/>
    <w:rsid w:val="0090780E"/>
    <w:rsid w:val="00910B7D"/>
    <w:rsid w:val="00910EE8"/>
    <w:rsid w:val="00911DFB"/>
    <w:rsid w:val="009120CC"/>
    <w:rsid w:val="009139D9"/>
    <w:rsid w:val="009147B9"/>
    <w:rsid w:val="00914AD8"/>
    <w:rsid w:val="00914F94"/>
    <w:rsid w:val="00915152"/>
    <w:rsid w:val="009152A5"/>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102"/>
    <w:rsid w:val="0096554B"/>
    <w:rsid w:val="0096584A"/>
    <w:rsid w:val="00971F08"/>
    <w:rsid w:val="00971F16"/>
    <w:rsid w:val="00972E4C"/>
    <w:rsid w:val="00975C76"/>
    <w:rsid w:val="0097603D"/>
    <w:rsid w:val="00976949"/>
    <w:rsid w:val="00980477"/>
    <w:rsid w:val="00983520"/>
    <w:rsid w:val="00983D7A"/>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2389"/>
    <w:rsid w:val="009C403E"/>
    <w:rsid w:val="009C58CD"/>
    <w:rsid w:val="009D2318"/>
    <w:rsid w:val="009D4FF0"/>
    <w:rsid w:val="009D703C"/>
    <w:rsid w:val="009D718F"/>
    <w:rsid w:val="009D77E0"/>
    <w:rsid w:val="009E068F"/>
    <w:rsid w:val="009E14E0"/>
    <w:rsid w:val="009E35DB"/>
    <w:rsid w:val="009E47A3"/>
    <w:rsid w:val="009F0616"/>
    <w:rsid w:val="009F08F3"/>
    <w:rsid w:val="009F344F"/>
    <w:rsid w:val="009F7C90"/>
    <w:rsid w:val="009F7FF6"/>
    <w:rsid w:val="00A019FA"/>
    <w:rsid w:val="00A048A8"/>
    <w:rsid w:val="00A04F49"/>
    <w:rsid w:val="00A13971"/>
    <w:rsid w:val="00A13E54"/>
    <w:rsid w:val="00A14255"/>
    <w:rsid w:val="00A16E08"/>
    <w:rsid w:val="00A17F63"/>
    <w:rsid w:val="00A201DB"/>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2E1D"/>
    <w:rsid w:val="00A54CAC"/>
    <w:rsid w:val="00A55F9F"/>
    <w:rsid w:val="00A56E48"/>
    <w:rsid w:val="00A61499"/>
    <w:rsid w:val="00A6221B"/>
    <w:rsid w:val="00A62A77"/>
    <w:rsid w:val="00A63483"/>
    <w:rsid w:val="00A657D7"/>
    <w:rsid w:val="00A660AC"/>
    <w:rsid w:val="00A67E6C"/>
    <w:rsid w:val="00A71B99"/>
    <w:rsid w:val="00A739D0"/>
    <w:rsid w:val="00A745D7"/>
    <w:rsid w:val="00A761D4"/>
    <w:rsid w:val="00A77028"/>
    <w:rsid w:val="00A77EC4"/>
    <w:rsid w:val="00A86CE6"/>
    <w:rsid w:val="00A92879"/>
    <w:rsid w:val="00A9442A"/>
    <w:rsid w:val="00A95CC8"/>
    <w:rsid w:val="00AA016F"/>
    <w:rsid w:val="00AA1ED6"/>
    <w:rsid w:val="00AA43FA"/>
    <w:rsid w:val="00AA51D6"/>
    <w:rsid w:val="00AA5930"/>
    <w:rsid w:val="00AB0BC8"/>
    <w:rsid w:val="00AB11CA"/>
    <w:rsid w:val="00AB14D9"/>
    <w:rsid w:val="00AB2C4C"/>
    <w:rsid w:val="00AB4AB8"/>
    <w:rsid w:val="00AB5CC8"/>
    <w:rsid w:val="00AB643D"/>
    <w:rsid w:val="00AB655E"/>
    <w:rsid w:val="00AC007F"/>
    <w:rsid w:val="00AC2ECD"/>
    <w:rsid w:val="00AC3119"/>
    <w:rsid w:val="00AC49FB"/>
    <w:rsid w:val="00AC5A10"/>
    <w:rsid w:val="00AC5D6D"/>
    <w:rsid w:val="00AD0563"/>
    <w:rsid w:val="00AD0AA3"/>
    <w:rsid w:val="00AD3F94"/>
    <w:rsid w:val="00AD4A5A"/>
    <w:rsid w:val="00AE27AC"/>
    <w:rsid w:val="00AE40E0"/>
    <w:rsid w:val="00AE4DBA"/>
    <w:rsid w:val="00AE4F07"/>
    <w:rsid w:val="00AE5570"/>
    <w:rsid w:val="00AF17EC"/>
    <w:rsid w:val="00AF1C5D"/>
    <w:rsid w:val="00AF42D7"/>
    <w:rsid w:val="00AF5C3C"/>
    <w:rsid w:val="00B006FE"/>
    <w:rsid w:val="00B007CB"/>
    <w:rsid w:val="00B01DF0"/>
    <w:rsid w:val="00B01FB3"/>
    <w:rsid w:val="00B02AA9"/>
    <w:rsid w:val="00B02FA3"/>
    <w:rsid w:val="00B05084"/>
    <w:rsid w:val="00B07B9B"/>
    <w:rsid w:val="00B07F98"/>
    <w:rsid w:val="00B157F9"/>
    <w:rsid w:val="00B167F1"/>
    <w:rsid w:val="00B16EEB"/>
    <w:rsid w:val="00B20256"/>
    <w:rsid w:val="00B20D09"/>
    <w:rsid w:val="00B265F4"/>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573AA"/>
    <w:rsid w:val="00B62AAA"/>
    <w:rsid w:val="00B664C7"/>
    <w:rsid w:val="00B71E8D"/>
    <w:rsid w:val="00B739F6"/>
    <w:rsid w:val="00B81A6C"/>
    <w:rsid w:val="00B85DE5"/>
    <w:rsid w:val="00B90F73"/>
    <w:rsid w:val="00B93B59"/>
    <w:rsid w:val="00B9406A"/>
    <w:rsid w:val="00BA2280"/>
    <w:rsid w:val="00BA2A08"/>
    <w:rsid w:val="00BA3639"/>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0CB"/>
    <w:rsid w:val="00BE2315"/>
    <w:rsid w:val="00BE2CE7"/>
    <w:rsid w:val="00BE2FA6"/>
    <w:rsid w:val="00BE333F"/>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4F31"/>
    <w:rsid w:val="00C154BB"/>
    <w:rsid w:val="00C279B5"/>
    <w:rsid w:val="00C27C45"/>
    <w:rsid w:val="00C3068D"/>
    <w:rsid w:val="00C3719D"/>
    <w:rsid w:val="00C3751D"/>
    <w:rsid w:val="00C42864"/>
    <w:rsid w:val="00C44E4C"/>
    <w:rsid w:val="00C4633C"/>
    <w:rsid w:val="00C504D4"/>
    <w:rsid w:val="00C54995"/>
    <w:rsid w:val="00C54D41"/>
    <w:rsid w:val="00C60783"/>
    <w:rsid w:val="00C637D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4F5"/>
    <w:rsid w:val="00CC2011"/>
    <w:rsid w:val="00CC3EA0"/>
    <w:rsid w:val="00CC4F58"/>
    <w:rsid w:val="00CC7B45"/>
    <w:rsid w:val="00CD0C14"/>
    <w:rsid w:val="00CD1188"/>
    <w:rsid w:val="00CD2ED1"/>
    <w:rsid w:val="00CD337B"/>
    <w:rsid w:val="00CD7CBB"/>
    <w:rsid w:val="00CE0424"/>
    <w:rsid w:val="00CE101E"/>
    <w:rsid w:val="00CE2A69"/>
    <w:rsid w:val="00CE7561"/>
    <w:rsid w:val="00CF0665"/>
    <w:rsid w:val="00CF1354"/>
    <w:rsid w:val="00CF3B1F"/>
    <w:rsid w:val="00CF3BF6"/>
    <w:rsid w:val="00CF625B"/>
    <w:rsid w:val="00CF687E"/>
    <w:rsid w:val="00D0349B"/>
    <w:rsid w:val="00D04434"/>
    <w:rsid w:val="00D10249"/>
    <w:rsid w:val="00D115C3"/>
    <w:rsid w:val="00D11897"/>
    <w:rsid w:val="00D13135"/>
    <w:rsid w:val="00D133DA"/>
    <w:rsid w:val="00D13E4E"/>
    <w:rsid w:val="00D239A7"/>
    <w:rsid w:val="00D23F47"/>
    <w:rsid w:val="00D24A04"/>
    <w:rsid w:val="00D3005B"/>
    <w:rsid w:val="00D36E71"/>
    <w:rsid w:val="00D37D87"/>
    <w:rsid w:val="00D40B33"/>
    <w:rsid w:val="00D4318F"/>
    <w:rsid w:val="00D438BF"/>
    <w:rsid w:val="00D440F8"/>
    <w:rsid w:val="00D4543D"/>
    <w:rsid w:val="00D546FF"/>
    <w:rsid w:val="00D5495A"/>
    <w:rsid w:val="00D54F0E"/>
    <w:rsid w:val="00D55AD5"/>
    <w:rsid w:val="00D5716C"/>
    <w:rsid w:val="00D576CA"/>
    <w:rsid w:val="00D600B4"/>
    <w:rsid w:val="00D60E13"/>
    <w:rsid w:val="00D612BF"/>
    <w:rsid w:val="00D61AF5"/>
    <w:rsid w:val="00D62CD5"/>
    <w:rsid w:val="00D63F72"/>
    <w:rsid w:val="00D6435F"/>
    <w:rsid w:val="00D652B5"/>
    <w:rsid w:val="00D66155"/>
    <w:rsid w:val="00D708B0"/>
    <w:rsid w:val="00D73746"/>
    <w:rsid w:val="00D75727"/>
    <w:rsid w:val="00D77B1D"/>
    <w:rsid w:val="00D8021F"/>
    <w:rsid w:val="00D80383"/>
    <w:rsid w:val="00D80AAF"/>
    <w:rsid w:val="00D823C6"/>
    <w:rsid w:val="00D86CA3"/>
    <w:rsid w:val="00D871CE"/>
    <w:rsid w:val="00D9196D"/>
    <w:rsid w:val="00D92982"/>
    <w:rsid w:val="00D97556"/>
    <w:rsid w:val="00DA305E"/>
    <w:rsid w:val="00DA3707"/>
    <w:rsid w:val="00DA432B"/>
    <w:rsid w:val="00DA5007"/>
    <w:rsid w:val="00DA5417"/>
    <w:rsid w:val="00DA56E8"/>
    <w:rsid w:val="00DB0A9F"/>
    <w:rsid w:val="00DB2750"/>
    <w:rsid w:val="00DB2FC8"/>
    <w:rsid w:val="00DB377D"/>
    <w:rsid w:val="00DC08C4"/>
    <w:rsid w:val="00DC2D36"/>
    <w:rsid w:val="00DC53EF"/>
    <w:rsid w:val="00DC5A6A"/>
    <w:rsid w:val="00DC66B2"/>
    <w:rsid w:val="00DD4CED"/>
    <w:rsid w:val="00DE5608"/>
    <w:rsid w:val="00DE58D0"/>
    <w:rsid w:val="00DE654F"/>
    <w:rsid w:val="00DE6F7E"/>
    <w:rsid w:val="00DE762A"/>
    <w:rsid w:val="00DF0B6E"/>
    <w:rsid w:val="00DF15E0"/>
    <w:rsid w:val="00DF2377"/>
    <w:rsid w:val="00DF37A0"/>
    <w:rsid w:val="00DF7206"/>
    <w:rsid w:val="00E009C9"/>
    <w:rsid w:val="00E110E7"/>
    <w:rsid w:val="00E11B20"/>
    <w:rsid w:val="00E13CF7"/>
    <w:rsid w:val="00E159B3"/>
    <w:rsid w:val="00E16071"/>
    <w:rsid w:val="00E17FA2"/>
    <w:rsid w:val="00E22330"/>
    <w:rsid w:val="00E22609"/>
    <w:rsid w:val="00E266F2"/>
    <w:rsid w:val="00E26748"/>
    <w:rsid w:val="00E27534"/>
    <w:rsid w:val="00E30B5A"/>
    <w:rsid w:val="00E3123D"/>
    <w:rsid w:val="00E31461"/>
    <w:rsid w:val="00E31D43"/>
    <w:rsid w:val="00E32608"/>
    <w:rsid w:val="00E34188"/>
    <w:rsid w:val="00E345CD"/>
    <w:rsid w:val="00E34B6E"/>
    <w:rsid w:val="00E35559"/>
    <w:rsid w:val="00E3723A"/>
    <w:rsid w:val="00E37860"/>
    <w:rsid w:val="00E37CAA"/>
    <w:rsid w:val="00E41886"/>
    <w:rsid w:val="00E446F1"/>
    <w:rsid w:val="00E46886"/>
    <w:rsid w:val="00E47AEF"/>
    <w:rsid w:val="00E5083F"/>
    <w:rsid w:val="00E53B75"/>
    <w:rsid w:val="00E54E3B"/>
    <w:rsid w:val="00E57565"/>
    <w:rsid w:val="00E613A0"/>
    <w:rsid w:val="00E63838"/>
    <w:rsid w:val="00E64434"/>
    <w:rsid w:val="00E66CFC"/>
    <w:rsid w:val="00E67C51"/>
    <w:rsid w:val="00E72EFC"/>
    <w:rsid w:val="00E758EC"/>
    <w:rsid w:val="00E77EF6"/>
    <w:rsid w:val="00E8003B"/>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8FE"/>
    <w:rsid w:val="00EF3BF2"/>
    <w:rsid w:val="00EF5787"/>
    <w:rsid w:val="00EF60D0"/>
    <w:rsid w:val="00F0528D"/>
    <w:rsid w:val="00F06C67"/>
    <w:rsid w:val="00F06DFD"/>
    <w:rsid w:val="00F071D1"/>
    <w:rsid w:val="00F07533"/>
    <w:rsid w:val="00F10629"/>
    <w:rsid w:val="00F12CD4"/>
    <w:rsid w:val="00F15FA5"/>
    <w:rsid w:val="00F160C7"/>
    <w:rsid w:val="00F209B7"/>
    <w:rsid w:val="00F220CB"/>
    <w:rsid w:val="00F2337C"/>
    <w:rsid w:val="00F2376F"/>
    <w:rsid w:val="00F243D8"/>
    <w:rsid w:val="00F25122"/>
    <w:rsid w:val="00F30828"/>
    <w:rsid w:val="00F313D6"/>
    <w:rsid w:val="00F366A7"/>
    <w:rsid w:val="00F3790C"/>
    <w:rsid w:val="00F40F0C"/>
    <w:rsid w:val="00F4766C"/>
    <w:rsid w:val="00F47950"/>
    <w:rsid w:val="00F47BC4"/>
    <w:rsid w:val="00F502C8"/>
    <w:rsid w:val="00F507D1"/>
    <w:rsid w:val="00F519CE"/>
    <w:rsid w:val="00F51ADA"/>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5CD1"/>
    <w:rsid w:val="00F96985"/>
    <w:rsid w:val="00F97838"/>
    <w:rsid w:val="00FA2BB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5736495"/>
  <w15:docId w15:val="{5294FF2A-3613-4A45-81EB-9CA61CB5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13A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61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61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613A0"/>
    <w:pPr>
      <w:numPr>
        <w:ilvl w:val="2"/>
      </w:numPr>
      <w:spacing w:before="120"/>
      <w:outlineLvl w:val="2"/>
    </w:pPr>
    <w:rPr>
      <w:sz w:val="28"/>
      <w:szCs w:val="28"/>
    </w:rPr>
  </w:style>
  <w:style w:type="paragraph" w:styleId="Heading4">
    <w:name w:val="heading 4"/>
    <w:basedOn w:val="Heading3"/>
    <w:next w:val="Normal"/>
    <w:qFormat/>
    <w:rsid w:val="00E613A0"/>
    <w:pPr>
      <w:numPr>
        <w:ilvl w:val="3"/>
      </w:numPr>
      <w:outlineLvl w:val="3"/>
    </w:pPr>
    <w:rPr>
      <w:sz w:val="24"/>
      <w:szCs w:val="24"/>
    </w:rPr>
  </w:style>
  <w:style w:type="paragraph" w:styleId="Heading5">
    <w:name w:val="heading 5"/>
    <w:basedOn w:val="Heading4"/>
    <w:next w:val="Normal"/>
    <w:qFormat/>
    <w:rsid w:val="00E613A0"/>
    <w:pPr>
      <w:numPr>
        <w:ilvl w:val="4"/>
      </w:numPr>
      <w:outlineLvl w:val="4"/>
    </w:pPr>
    <w:rPr>
      <w:sz w:val="22"/>
      <w:szCs w:val="22"/>
    </w:rPr>
  </w:style>
  <w:style w:type="paragraph" w:styleId="Heading6">
    <w:name w:val="heading 6"/>
    <w:basedOn w:val="Normal"/>
    <w:next w:val="Normal"/>
    <w:qFormat/>
    <w:rsid w:val="00E613A0"/>
    <w:pPr>
      <w:keepNext/>
      <w:keepLines/>
      <w:numPr>
        <w:ilvl w:val="5"/>
        <w:numId w:val="1"/>
      </w:numPr>
      <w:spacing w:before="120"/>
      <w:outlineLvl w:val="5"/>
    </w:pPr>
    <w:rPr>
      <w:rFonts w:cs="Arial"/>
    </w:rPr>
  </w:style>
  <w:style w:type="paragraph" w:styleId="Heading7">
    <w:name w:val="heading 7"/>
    <w:basedOn w:val="Normal"/>
    <w:next w:val="Normal"/>
    <w:qFormat/>
    <w:rsid w:val="00E613A0"/>
    <w:pPr>
      <w:keepNext/>
      <w:keepLines/>
      <w:numPr>
        <w:ilvl w:val="6"/>
        <w:numId w:val="1"/>
      </w:numPr>
      <w:spacing w:before="120"/>
      <w:outlineLvl w:val="6"/>
    </w:pPr>
    <w:rPr>
      <w:rFonts w:cs="Arial"/>
    </w:rPr>
  </w:style>
  <w:style w:type="paragraph" w:styleId="Heading8">
    <w:name w:val="heading 8"/>
    <w:basedOn w:val="Heading7"/>
    <w:next w:val="Normal"/>
    <w:qFormat/>
    <w:rsid w:val="00E613A0"/>
    <w:pPr>
      <w:numPr>
        <w:ilvl w:val="7"/>
      </w:numPr>
      <w:outlineLvl w:val="7"/>
    </w:pPr>
  </w:style>
  <w:style w:type="paragraph" w:styleId="Heading9">
    <w:name w:val="heading 9"/>
    <w:basedOn w:val="Heading8"/>
    <w:next w:val="Normal"/>
    <w:qFormat/>
    <w:rsid w:val="00E61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13A0"/>
    <w:pPr>
      <w:spacing w:before="180"/>
      <w:ind w:left="2693" w:hanging="2693"/>
    </w:pPr>
    <w:rPr>
      <w:b w:val="0"/>
      <w:bCs/>
    </w:rPr>
  </w:style>
  <w:style w:type="paragraph" w:styleId="TOC1">
    <w:name w:val="toc 1"/>
    <w:aliases w:val="Observation TOC2"/>
    <w:uiPriority w:val="39"/>
    <w:rsid w:val="00E61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13A0"/>
    <w:pPr>
      <w:keepNext/>
      <w:keepLines/>
      <w:spacing w:before="180"/>
      <w:jc w:val="center"/>
    </w:pPr>
  </w:style>
  <w:style w:type="paragraph" w:styleId="Caption">
    <w:name w:val="caption"/>
    <w:basedOn w:val="Normal"/>
    <w:next w:val="Normal"/>
    <w:qFormat/>
    <w:rsid w:val="00E613A0"/>
    <w:pPr>
      <w:spacing w:after="240"/>
      <w:jc w:val="center"/>
    </w:pPr>
    <w:rPr>
      <w:b/>
      <w:bCs/>
    </w:rPr>
  </w:style>
  <w:style w:type="paragraph" w:styleId="TOC5">
    <w:name w:val="toc 5"/>
    <w:aliases w:val="Observation TOC"/>
    <w:basedOn w:val="TOC4"/>
    <w:semiHidden/>
    <w:rsid w:val="00E613A0"/>
    <w:pPr>
      <w:tabs>
        <w:tab w:val="right" w:pos="1701"/>
      </w:tabs>
      <w:ind w:left="1701" w:hanging="1701"/>
    </w:pPr>
  </w:style>
  <w:style w:type="paragraph" w:styleId="TOC4">
    <w:name w:val="toc 4"/>
    <w:basedOn w:val="TOC3"/>
    <w:semiHidden/>
    <w:rsid w:val="00E613A0"/>
    <w:pPr>
      <w:ind w:left="1418" w:hanging="1418"/>
    </w:pPr>
  </w:style>
  <w:style w:type="paragraph" w:styleId="TOC3">
    <w:name w:val="toc 3"/>
    <w:basedOn w:val="TOC2"/>
    <w:semiHidden/>
    <w:rsid w:val="00E613A0"/>
    <w:pPr>
      <w:ind w:left="1134" w:hanging="1134"/>
    </w:pPr>
  </w:style>
  <w:style w:type="paragraph" w:styleId="TOC2">
    <w:name w:val="toc 2"/>
    <w:basedOn w:val="TOC1"/>
    <w:semiHidden/>
    <w:rsid w:val="00E613A0"/>
    <w:pPr>
      <w:keepNext w:val="0"/>
      <w:spacing w:before="0"/>
      <w:ind w:left="851" w:hanging="851"/>
    </w:pPr>
    <w:rPr>
      <w:szCs w:val="20"/>
    </w:rPr>
  </w:style>
  <w:style w:type="paragraph" w:styleId="Index2">
    <w:name w:val="index 2"/>
    <w:basedOn w:val="Index1"/>
    <w:semiHidden/>
    <w:rsid w:val="00E613A0"/>
    <w:pPr>
      <w:ind w:left="284"/>
    </w:pPr>
  </w:style>
  <w:style w:type="paragraph" w:styleId="Index1">
    <w:name w:val="index 1"/>
    <w:basedOn w:val="Normal"/>
    <w:semiHidden/>
    <w:rsid w:val="00E613A0"/>
    <w:pPr>
      <w:keepLines/>
      <w:spacing w:after="0"/>
    </w:pPr>
  </w:style>
  <w:style w:type="paragraph" w:styleId="DocumentMap">
    <w:name w:val="Document Map"/>
    <w:basedOn w:val="Normal"/>
    <w:semiHidden/>
    <w:rsid w:val="00E613A0"/>
    <w:pPr>
      <w:shd w:val="clear" w:color="auto" w:fill="000080"/>
    </w:pPr>
    <w:rPr>
      <w:rFonts w:ascii="Tahoma" w:hAnsi="Tahoma" w:cs="Tahoma"/>
    </w:rPr>
  </w:style>
  <w:style w:type="paragraph" w:styleId="ListNumber2">
    <w:name w:val="List Number 2"/>
    <w:basedOn w:val="ListNumber"/>
    <w:rsid w:val="00E613A0"/>
    <w:pPr>
      <w:ind w:left="851"/>
    </w:pPr>
  </w:style>
  <w:style w:type="paragraph" w:styleId="ListNumber">
    <w:name w:val="List Number"/>
    <w:basedOn w:val="List"/>
    <w:rsid w:val="00E613A0"/>
  </w:style>
  <w:style w:type="paragraph" w:styleId="List">
    <w:name w:val="List"/>
    <w:basedOn w:val="Normal"/>
    <w:rsid w:val="00E613A0"/>
    <w:pPr>
      <w:ind w:left="568" w:hanging="284"/>
    </w:pPr>
  </w:style>
  <w:style w:type="paragraph" w:styleId="Header">
    <w:name w:val="header"/>
    <w:rsid w:val="00E61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13A0"/>
    <w:rPr>
      <w:b/>
      <w:bCs/>
      <w:position w:val="6"/>
      <w:sz w:val="16"/>
      <w:szCs w:val="16"/>
    </w:rPr>
  </w:style>
  <w:style w:type="paragraph" w:styleId="FootnoteText">
    <w:name w:val="footnote text"/>
    <w:basedOn w:val="Normal"/>
    <w:semiHidden/>
    <w:rsid w:val="00E613A0"/>
    <w:pPr>
      <w:keepLines/>
      <w:spacing w:after="0"/>
      <w:ind w:left="454" w:hanging="454"/>
    </w:pPr>
    <w:rPr>
      <w:sz w:val="16"/>
      <w:szCs w:val="16"/>
    </w:rPr>
  </w:style>
  <w:style w:type="paragraph" w:customStyle="1" w:styleId="3GPPHeader">
    <w:name w:val="3GPP_Header"/>
    <w:basedOn w:val="Normal"/>
    <w:rsid w:val="00E613A0"/>
    <w:pPr>
      <w:tabs>
        <w:tab w:val="left" w:pos="1701"/>
        <w:tab w:val="right" w:pos="9639"/>
      </w:tabs>
      <w:spacing w:after="240"/>
    </w:pPr>
    <w:rPr>
      <w:b/>
      <w:sz w:val="24"/>
    </w:rPr>
  </w:style>
  <w:style w:type="paragraph" w:styleId="TOC9">
    <w:name w:val="toc 9"/>
    <w:basedOn w:val="TOC8"/>
    <w:semiHidden/>
    <w:rsid w:val="00E613A0"/>
    <w:pPr>
      <w:ind w:left="1418" w:hanging="1418"/>
    </w:pPr>
  </w:style>
  <w:style w:type="paragraph" w:styleId="TOC6">
    <w:name w:val="toc 6"/>
    <w:basedOn w:val="TOC5"/>
    <w:next w:val="Normal"/>
    <w:semiHidden/>
    <w:rsid w:val="00E613A0"/>
    <w:pPr>
      <w:ind w:left="1985" w:hanging="1985"/>
    </w:pPr>
  </w:style>
  <w:style w:type="paragraph" w:styleId="TOC7">
    <w:name w:val="toc 7"/>
    <w:basedOn w:val="TOC6"/>
    <w:next w:val="Normal"/>
    <w:semiHidden/>
    <w:rsid w:val="00E613A0"/>
    <w:pPr>
      <w:ind w:left="2268" w:hanging="2268"/>
    </w:pPr>
  </w:style>
  <w:style w:type="paragraph" w:styleId="ListBullet2">
    <w:name w:val="List Bullet 2"/>
    <w:basedOn w:val="ListBullet"/>
    <w:rsid w:val="00E613A0"/>
    <w:pPr>
      <w:numPr>
        <w:numId w:val="6"/>
      </w:numPr>
    </w:pPr>
  </w:style>
  <w:style w:type="paragraph" w:styleId="ListBullet">
    <w:name w:val="List Bullet"/>
    <w:basedOn w:val="BodyText"/>
    <w:rsid w:val="00E613A0"/>
    <w:pPr>
      <w:numPr>
        <w:numId w:val="5"/>
      </w:numPr>
    </w:pPr>
  </w:style>
  <w:style w:type="paragraph" w:styleId="ListBullet3">
    <w:name w:val="List Bullet 3"/>
    <w:basedOn w:val="ListBullet2"/>
    <w:rsid w:val="00E613A0"/>
    <w:pPr>
      <w:numPr>
        <w:numId w:val="7"/>
      </w:numPr>
    </w:pPr>
  </w:style>
  <w:style w:type="paragraph" w:customStyle="1" w:styleId="EQ">
    <w:name w:val="EQ"/>
    <w:basedOn w:val="Normal"/>
    <w:next w:val="Normal"/>
    <w:rsid w:val="00E613A0"/>
    <w:pPr>
      <w:keepLines/>
      <w:tabs>
        <w:tab w:val="center" w:pos="4536"/>
        <w:tab w:val="right" w:pos="9072"/>
      </w:tabs>
      <w:spacing w:after="180"/>
      <w:jc w:val="left"/>
    </w:pPr>
    <w:rPr>
      <w:noProof/>
      <w:lang w:eastAsia="en-US"/>
    </w:rPr>
  </w:style>
  <w:style w:type="paragraph" w:styleId="List2">
    <w:name w:val="List 2"/>
    <w:basedOn w:val="List"/>
    <w:rsid w:val="00E613A0"/>
    <w:pPr>
      <w:ind w:left="851"/>
    </w:pPr>
  </w:style>
  <w:style w:type="paragraph" w:styleId="List3">
    <w:name w:val="List 3"/>
    <w:basedOn w:val="List2"/>
    <w:rsid w:val="00E613A0"/>
    <w:pPr>
      <w:ind w:left="1135"/>
    </w:pPr>
  </w:style>
  <w:style w:type="paragraph" w:styleId="List4">
    <w:name w:val="List 4"/>
    <w:basedOn w:val="List3"/>
    <w:rsid w:val="00E613A0"/>
    <w:pPr>
      <w:ind w:left="1418"/>
    </w:pPr>
  </w:style>
  <w:style w:type="paragraph" w:styleId="List5">
    <w:name w:val="List 5"/>
    <w:basedOn w:val="List4"/>
    <w:rsid w:val="00E613A0"/>
    <w:pPr>
      <w:ind w:left="1702"/>
    </w:pPr>
  </w:style>
  <w:style w:type="paragraph" w:customStyle="1" w:styleId="EditorsNote">
    <w:name w:val="Editor's Note"/>
    <w:aliases w:val="EN"/>
    <w:basedOn w:val="Normal"/>
    <w:link w:val="EditorsNoteChar"/>
    <w:rsid w:val="00E613A0"/>
    <w:pPr>
      <w:keepLines/>
      <w:spacing w:after="180"/>
      <w:ind w:left="1135" w:hanging="851"/>
      <w:jc w:val="left"/>
    </w:pPr>
    <w:rPr>
      <w:color w:val="FF0000"/>
      <w:lang w:eastAsia="en-US"/>
    </w:rPr>
  </w:style>
  <w:style w:type="paragraph" w:styleId="ListBullet4">
    <w:name w:val="List Bullet 4"/>
    <w:basedOn w:val="ListBullet3"/>
    <w:rsid w:val="00E613A0"/>
    <w:pPr>
      <w:numPr>
        <w:numId w:val="8"/>
      </w:numPr>
    </w:pPr>
  </w:style>
  <w:style w:type="paragraph" w:styleId="ListBullet5">
    <w:name w:val="List Bullet 5"/>
    <w:basedOn w:val="ListBullet4"/>
    <w:rsid w:val="00E613A0"/>
    <w:pPr>
      <w:numPr>
        <w:numId w:val="4"/>
      </w:numPr>
    </w:pPr>
  </w:style>
  <w:style w:type="paragraph" w:styleId="Footer">
    <w:name w:val="footer"/>
    <w:basedOn w:val="Header"/>
    <w:semiHidden/>
    <w:rsid w:val="00E613A0"/>
    <w:pPr>
      <w:jc w:val="center"/>
    </w:pPr>
    <w:rPr>
      <w:i/>
      <w:iCs/>
    </w:rPr>
  </w:style>
  <w:style w:type="paragraph" w:customStyle="1" w:styleId="Reference">
    <w:name w:val="Reference"/>
    <w:basedOn w:val="Normal"/>
    <w:rsid w:val="00E613A0"/>
    <w:pPr>
      <w:numPr>
        <w:numId w:val="2"/>
      </w:numPr>
    </w:pPr>
  </w:style>
  <w:style w:type="paragraph" w:styleId="BalloonText">
    <w:name w:val="Balloon Text"/>
    <w:basedOn w:val="Normal"/>
    <w:semiHidden/>
    <w:rsid w:val="00E613A0"/>
    <w:rPr>
      <w:rFonts w:ascii="Tahoma" w:hAnsi="Tahoma" w:cs="Tahoma"/>
      <w:sz w:val="16"/>
      <w:szCs w:val="16"/>
    </w:rPr>
  </w:style>
  <w:style w:type="character" w:styleId="PageNumber">
    <w:name w:val="page number"/>
    <w:basedOn w:val="DefaultParagraphFont"/>
    <w:semiHidden/>
    <w:rsid w:val="00E613A0"/>
  </w:style>
  <w:style w:type="paragraph" w:styleId="BodyText">
    <w:name w:val="Body Text"/>
    <w:basedOn w:val="Normal"/>
    <w:link w:val="BodyTextChar"/>
    <w:rsid w:val="00E613A0"/>
  </w:style>
  <w:style w:type="character" w:styleId="Hyperlink">
    <w:name w:val="Hyperlink"/>
    <w:uiPriority w:val="99"/>
    <w:rsid w:val="00E613A0"/>
    <w:rPr>
      <w:color w:val="0000FF"/>
      <w:u w:val="single"/>
      <w:lang w:val="en-GB"/>
    </w:rPr>
  </w:style>
  <w:style w:type="character" w:styleId="FollowedHyperlink">
    <w:name w:val="FollowedHyperlink"/>
    <w:semiHidden/>
    <w:rsid w:val="00E613A0"/>
    <w:rPr>
      <w:color w:val="FF0000"/>
      <w:u w:val="single"/>
    </w:rPr>
  </w:style>
  <w:style w:type="character" w:styleId="CommentReference">
    <w:name w:val="annotation reference"/>
    <w:semiHidden/>
    <w:rsid w:val="00E613A0"/>
    <w:rPr>
      <w:sz w:val="16"/>
      <w:szCs w:val="16"/>
    </w:rPr>
  </w:style>
  <w:style w:type="paragraph" w:styleId="CommentText">
    <w:name w:val="annotation text"/>
    <w:basedOn w:val="Normal"/>
    <w:link w:val="CommentTextChar"/>
    <w:semiHidden/>
    <w:rsid w:val="00E613A0"/>
  </w:style>
  <w:style w:type="paragraph" w:styleId="CommentSubject">
    <w:name w:val="annotation subject"/>
    <w:basedOn w:val="CommentText"/>
    <w:next w:val="CommentText"/>
    <w:semiHidden/>
    <w:rsid w:val="00E613A0"/>
    <w:rPr>
      <w:b/>
      <w:bCs/>
    </w:rPr>
  </w:style>
  <w:style w:type="character" w:customStyle="1" w:styleId="Heading1Char">
    <w:name w:val="Heading 1 Char"/>
    <w:link w:val="Heading1"/>
    <w:rsid w:val="00E613A0"/>
    <w:rPr>
      <w:rFonts w:ascii="Arial" w:hAnsi="Arial" w:cs="Arial"/>
      <w:sz w:val="36"/>
      <w:szCs w:val="36"/>
      <w:lang w:val="en-GB" w:eastAsia="zh-CN"/>
    </w:rPr>
  </w:style>
  <w:style w:type="paragraph" w:customStyle="1" w:styleId="B1">
    <w:name w:val="B1"/>
    <w:basedOn w:val="List"/>
    <w:link w:val="B1Char"/>
    <w:rsid w:val="00E613A0"/>
    <w:pPr>
      <w:spacing w:after="180"/>
      <w:jc w:val="left"/>
    </w:pPr>
    <w:rPr>
      <w:lang w:eastAsia="en-US"/>
    </w:rPr>
  </w:style>
  <w:style w:type="paragraph" w:customStyle="1" w:styleId="B2">
    <w:name w:val="B2"/>
    <w:basedOn w:val="List2"/>
    <w:rsid w:val="00E613A0"/>
    <w:pPr>
      <w:spacing w:after="180"/>
      <w:jc w:val="left"/>
    </w:pPr>
    <w:rPr>
      <w:lang w:eastAsia="en-US"/>
    </w:rPr>
  </w:style>
  <w:style w:type="paragraph" w:customStyle="1" w:styleId="B3">
    <w:name w:val="B3"/>
    <w:basedOn w:val="List3"/>
    <w:rsid w:val="00E613A0"/>
    <w:pPr>
      <w:spacing w:after="180"/>
      <w:jc w:val="left"/>
    </w:pPr>
    <w:rPr>
      <w:lang w:eastAsia="en-US"/>
    </w:rPr>
  </w:style>
  <w:style w:type="paragraph" w:customStyle="1" w:styleId="B4">
    <w:name w:val="B4"/>
    <w:basedOn w:val="List4"/>
    <w:rsid w:val="00E613A0"/>
    <w:pPr>
      <w:spacing w:after="180"/>
      <w:jc w:val="left"/>
    </w:pPr>
    <w:rPr>
      <w:lang w:eastAsia="en-US"/>
    </w:rPr>
  </w:style>
  <w:style w:type="paragraph" w:customStyle="1" w:styleId="Proposal">
    <w:name w:val="Proposal"/>
    <w:basedOn w:val="Normal"/>
    <w:rsid w:val="00E613A0"/>
    <w:pPr>
      <w:numPr>
        <w:numId w:val="3"/>
      </w:numPr>
      <w:tabs>
        <w:tab w:val="clear" w:pos="1304"/>
        <w:tab w:val="left" w:pos="1701"/>
      </w:tabs>
      <w:ind w:left="1701" w:hanging="1701"/>
    </w:pPr>
    <w:rPr>
      <w:b/>
      <w:bCs/>
    </w:rPr>
  </w:style>
  <w:style w:type="character" w:customStyle="1" w:styleId="BodyTextChar">
    <w:name w:val="Body Text Char"/>
    <w:link w:val="BodyText"/>
    <w:rsid w:val="00E613A0"/>
    <w:rPr>
      <w:rFonts w:ascii="Arial" w:hAnsi="Arial"/>
      <w:lang w:val="en-GB" w:eastAsia="zh-CN"/>
    </w:rPr>
  </w:style>
  <w:style w:type="paragraph" w:customStyle="1" w:styleId="B5">
    <w:name w:val="B5"/>
    <w:basedOn w:val="List5"/>
    <w:rsid w:val="00E613A0"/>
    <w:pPr>
      <w:spacing w:after="180"/>
      <w:jc w:val="left"/>
    </w:pPr>
    <w:rPr>
      <w:lang w:eastAsia="en-US"/>
    </w:rPr>
  </w:style>
  <w:style w:type="paragraph" w:customStyle="1" w:styleId="EX">
    <w:name w:val="EX"/>
    <w:basedOn w:val="Normal"/>
    <w:rsid w:val="00E613A0"/>
    <w:pPr>
      <w:keepLines/>
      <w:spacing w:after="180"/>
      <w:ind w:left="1702" w:hanging="1418"/>
      <w:jc w:val="left"/>
    </w:pPr>
    <w:rPr>
      <w:lang w:eastAsia="en-US"/>
    </w:rPr>
  </w:style>
  <w:style w:type="paragraph" w:customStyle="1" w:styleId="EW">
    <w:name w:val="EW"/>
    <w:basedOn w:val="EX"/>
    <w:rsid w:val="00E613A0"/>
    <w:pPr>
      <w:spacing w:after="0"/>
    </w:pPr>
  </w:style>
  <w:style w:type="paragraph" w:customStyle="1" w:styleId="TAL">
    <w:name w:val="TAL"/>
    <w:basedOn w:val="Normal"/>
    <w:rsid w:val="00E613A0"/>
    <w:pPr>
      <w:keepNext/>
      <w:keepLines/>
      <w:spacing w:after="0"/>
      <w:jc w:val="left"/>
    </w:pPr>
    <w:rPr>
      <w:sz w:val="18"/>
      <w:lang w:eastAsia="en-US"/>
    </w:rPr>
  </w:style>
  <w:style w:type="paragraph" w:customStyle="1" w:styleId="TAC">
    <w:name w:val="TAC"/>
    <w:basedOn w:val="TAL"/>
    <w:rsid w:val="00E613A0"/>
    <w:pPr>
      <w:jc w:val="center"/>
    </w:pPr>
  </w:style>
  <w:style w:type="paragraph" w:customStyle="1" w:styleId="TAH">
    <w:name w:val="TAH"/>
    <w:basedOn w:val="TAC"/>
    <w:rsid w:val="00E613A0"/>
    <w:rPr>
      <w:b/>
    </w:rPr>
  </w:style>
  <w:style w:type="paragraph" w:customStyle="1" w:styleId="TAN">
    <w:name w:val="TAN"/>
    <w:basedOn w:val="TAL"/>
    <w:rsid w:val="00E613A0"/>
    <w:pPr>
      <w:ind w:left="851" w:hanging="851"/>
    </w:pPr>
  </w:style>
  <w:style w:type="paragraph" w:customStyle="1" w:styleId="TAR">
    <w:name w:val="TAR"/>
    <w:basedOn w:val="TAL"/>
    <w:rsid w:val="00E613A0"/>
    <w:pPr>
      <w:jc w:val="right"/>
    </w:pPr>
  </w:style>
  <w:style w:type="paragraph" w:customStyle="1" w:styleId="TH">
    <w:name w:val="TH"/>
    <w:basedOn w:val="Normal"/>
    <w:rsid w:val="00E613A0"/>
    <w:pPr>
      <w:keepNext/>
      <w:keepLines/>
      <w:spacing w:before="60" w:after="180"/>
      <w:jc w:val="center"/>
    </w:pPr>
    <w:rPr>
      <w:b/>
      <w:lang w:eastAsia="en-US"/>
    </w:rPr>
  </w:style>
  <w:style w:type="paragraph" w:customStyle="1" w:styleId="TF">
    <w:name w:val="TF"/>
    <w:basedOn w:val="TH"/>
    <w:rsid w:val="00E613A0"/>
    <w:pPr>
      <w:keepNext w:val="0"/>
      <w:spacing w:before="0" w:after="240"/>
    </w:pPr>
  </w:style>
  <w:style w:type="paragraph" w:customStyle="1" w:styleId="TT">
    <w:name w:val="TT"/>
    <w:basedOn w:val="Heading1"/>
    <w:next w:val="Normal"/>
    <w:rsid w:val="00E613A0"/>
    <w:pPr>
      <w:numPr>
        <w:numId w:val="0"/>
      </w:numPr>
      <w:ind w:left="1134" w:hanging="1134"/>
      <w:outlineLvl w:val="9"/>
    </w:pPr>
    <w:rPr>
      <w:rFonts w:cs="Times New Roman"/>
      <w:szCs w:val="20"/>
      <w:lang w:eastAsia="en-US"/>
    </w:rPr>
  </w:style>
  <w:style w:type="paragraph" w:customStyle="1" w:styleId="ZA">
    <w:name w:val="ZA"/>
    <w:rsid w:val="00E61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1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1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13A0"/>
  </w:style>
  <w:style w:type="paragraph" w:customStyle="1" w:styleId="ZH">
    <w:name w:val="ZH"/>
    <w:rsid w:val="00E61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1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13A0"/>
    <w:pPr>
      <w:framePr w:hRule="auto" w:wrap="notBeside" w:y="852"/>
    </w:pPr>
    <w:rPr>
      <w:i w:val="0"/>
      <w:sz w:val="40"/>
    </w:rPr>
  </w:style>
  <w:style w:type="paragraph" w:customStyle="1" w:styleId="ZU">
    <w:name w:val="ZU"/>
    <w:rsid w:val="00E61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13A0"/>
    <w:pPr>
      <w:framePr w:wrap="notBeside" w:y="16161"/>
    </w:pPr>
  </w:style>
  <w:style w:type="paragraph" w:customStyle="1" w:styleId="FP">
    <w:name w:val="FP"/>
    <w:basedOn w:val="Normal"/>
    <w:rsid w:val="00E613A0"/>
    <w:pPr>
      <w:spacing w:after="0"/>
      <w:jc w:val="left"/>
    </w:pPr>
    <w:rPr>
      <w:lang w:eastAsia="en-US"/>
    </w:rPr>
  </w:style>
  <w:style w:type="paragraph" w:customStyle="1" w:styleId="Observation">
    <w:name w:val="Observation"/>
    <w:basedOn w:val="Proposal"/>
    <w:qFormat/>
    <w:rsid w:val="00E613A0"/>
    <w:pPr>
      <w:numPr>
        <w:numId w:val="13"/>
      </w:numPr>
      <w:ind w:left="1701" w:hanging="1701"/>
    </w:pPr>
  </w:style>
  <w:style w:type="paragraph" w:styleId="TableofFigures">
    <w:name w:val="table of figures"/>
    <w:basedOn w:val="Normal"/>
    <w:next w:val="Normal"/>
    <w:uiPriority w:val="99"/>
    <w:rsid w:val="00E613A0"/>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7F02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ftp://ftp.3gpp.org/tsg_ran/WG2_RL2/TSGR2_AHs/2017_01_NR/Docs//R2-1700435.zip"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1B010E"/>
    <w:rsid w:val="0020712A"/>
    <w:rsid w:val="00257487"/>
    <w:rsid w:val="003139C8"/>
    <w:rsid w:val="00322F98"/>
    <w:rsid w:val="00415F42"/>
    <w:rsid w:val="00464683"/>
    <w:rsid w:val="00531C20"/>
    <w:rsid w:val="00557FD2"/>
    <w:rsid w:val="00604E06"/>
    <w:rsid w:val="00751EE7"/>
    <w:rsid w:val="0086604B"/>
    <w:rsid w:val="009239DD"/>
    <w:rsid w:val="00947CE1"/>
    <w:rsid w:val="009928EC"/>
    <w:rsid w:val="00B118CF"/>
    <w:rsid w:val="00BA7DDD"/>
    <w:rsid w:val="00C03D41"/>
    <w:rsid w:val="00D61847"/>
    <w:rsid w:val="00D97B86"/>
    <w:rsid w:val="00E242C3"/>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1E0D3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SAQRZK7RPU5V-1-16388</_dlc_DocId>
    <TaxCatchAll xmlns="08b2df90-05d3-4030-90d4-c9feeb4a1cd9">
      <Value>32</Value>
      <Value>31</Value>
      <Value>30</Value>
      <Value>2</Value>
      <Value>1</Value>
    </TaxCatchAll>
    <_dlc_DocIdUrl xmlns="08b2df90-05d3-4030-90d4-c9feeb4a1cd9">
      <Url>https://ericoll.internal.ericsson.com/sites/NSA/_layouts/DocIdRedir.aspx?ID=SAQRZK7RPU5V-1-16388</Url>
      <Description>SAQRZK7RPU5V-1-16388</Description>
    </_dlc_DocIdUrl>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56DB5-142C-482C-A5C7-62608932A978}">
  <ds:schemaRefs>
    <ds:schemaRef ds:uri="http://schemas.microsoft.com/sharepoint/events"/>
  </ds:schemaRefs>
</ds:datastoreItem>
</file>

<file path=customXml/itemProps2.xml><?xml version="1.0" encoding="utf-8"?>
<ds:datastoreItem xmlns:ds="http://schemas.openxmlformats.org/officeDocument/2006/customXml" ds:itemID="{4B371DAF-35DA-491C-BA90-FFAC9E9F8B9A}">
  <ds:schemaRefs>
    <ds:schemaRef ds:uri="Microsoft.SharePoint.Taxonomy.ContentTypeSync"/>
  </ds:schemaRefs>
</ds:datastoreItem>
</file>

<file path=customXml/itemProps3.xml><?xml version="1.0" encoding="utf-8"?>
<ds:datastoreItem xmlns:ds="http://schemas.openxmlformats.org/officeDocument/2006/customXml" ds:itemID="{86B71DAC-7559-42DA-BF0D-D848F10711CB}">
  <ds:schemaRefs>
    <ds:schemaRef ds:uri="http://schemas.microsoft.com/sharepoint/v3/contenttype/forms"/>
  </ds:schemaRefs>
</ds:datastoreItem>
</file>

<file path=customXml/itemProps4.xml><?xml version="1.0" encoding="utf-8"?>
<ds:datastoreItem xmlns:ds="http://schemas.openxmlformats.org/officeDocument/2006/customXml" ds:itemID="{5B73FD99-124A-46DC-A147-94D0A1A2127C}">
  <ds:schemaRefs>
    <ds:schemaRef ds:uri="http://schemas.microsoft.com/office/2006/metadata/properties"/>
    <ds:schemaRef ds:uri="http://schemas.microsoft.com/office/infopath/2007/PartnerControls"/>
    <ds:schemaRef ds:uri="08b2df90-05d3-4030-90d4-c9feeb4a1cd9"/>
    <ds:schemaRef ds:uri="d46971d8-f4ed-4cac-a977-cede52d8d47b"/>
    <ds:schemaRef ds:uri="http://schemas.microsoft.com/sharepoint/v4"/>
  </ds:schemaRefs>
</ds:datastoreItem>
</file>

<file path=customXml/itemProps5.xml><?xml version="1.0" encoding="utf-8"?>
<ds:datastoreItem xmlns:ds="http://schemas.openxmlformats.org/officeDocument/2006/customXml" ds:itemID="{463EBC15-76DA-4FB7-BE2F-6A2973D2F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F34499-39A7-2442-8204-FC6DC4DF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2507</Words>
  <Characters>14292</Characters>
  <Application>Microsoft Macintosh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QoS framework for NR</vt:lpstr>
    </vt:vector>
  </TitlesOfParts>
  <Company>Ericsson</Company>
  <LinksUpToDate>false</LinksUpToDate>
  <CharactersWithSpaces>16766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framework for NR</dc:title>
  <dc:subject/>
  <dc:creator>Mats Folke</dc:creator>
  <cp:keywords>Ericsson; TDoc; 3GPP</cp:keywords>
  <dc:description/>
  <cp:lastModifiedBy>Henrik Enbuske</cp:lastModifiedBy>
  <cp:revision>19</cp:revision>
  <cp:lastPrinted>2008-01-31T06:09:00Z</cp:lastPrinted>
  <dcterms:created xsi:type="dcterms:W3CDTF">2016-09-30T18:03:00Z</dcterms:created>
  <dcterms:modified xsi:type="dcterms:W3CDTF">2017-02-03T20:41:00Z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y fmtid="{D5CDD505-2E9C-101B-9397-08002B2CF9AE}" pid="3" name="TDocNumber" linkTarget="_Hlt273345943">
    <vt:lpwstr/>
  </property>
  <property fmtid="{D5CDD505-2E9C-101B-9397-08002B2CF9AE}" pid="4" name="_dlc_DocIdItemGuid">
    <vt:lpwstr>dc83b479-4c6c-4718-a101-af1a5110642a</vt:lpwstr>
  </property>
  <property fmtid="{D5CDD505-2E9C-101B-9397-08002B2CF9AE}" pid="5" name="ContentTypeId">
    <vt:lpwstr>0x010100BB337192E63E44A7A744CE7393F41F4E0029755995905BD74495DD3B5564DEF260</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OrganizationUnit">
    <vt:lpwstr>2;#GFTE ER WAN APMBB Deployments ＆ Spectrum|644d70e3-351b-4c06-8b80-4aa32d170e18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